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97D" w:rsidRDefault="002F297D" w:rsidP="002F297D">
      <w:pPr>
        <w:tabs>
          <w:tab w:val="center" w:pos="4678"/>
        </w:tabs>
        <w:spacing w:before="60" w:after="60"/>
        <w:ind w:right="282"/>
        <w:jc w:val="center"/>
        <w:rPr>
          <w:rFonts w:ascii="Times New Roman" w:eastAsia="Calibri" w:hAnsi="Times New Roman"/>
          <w:b/>
          <w:i/>
          <w:color w:val="1F497D"/>
        </w:rPr>
      </w:pPr>
      <w:r>
        <w:rPr>
          <w:noProof/>
          <w:lang w:eastAsia="it-IT"/>
        </w:rPr>
        <w:drawing>
          <wp:inline distT="0" distB="0" distL="19050" distR="3175">
            <wp:extent cx="2997140" cy="1239769"/>
            <wp:effectExtent l="19050" t="0" r="0" b="0"/>
            <wp:docPr id="1" name="Immagine 1" descr="logo temporaneo bn orizzon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temporaneo bn orizzontale"/>
                    <pic:cNvPicPr>
                      <a:picLocks noChangeAspect="1" noChangeArrowheads="1"/>
                    </pic:cNvPicPr>
                  </pic:nvPicPr>
                  <pic:blipFill>
                    <a:blip r:embed="rId8" cstate="print"/>
                    <a:stretch>
                      <a:fillRect/>
                    </a:stretch>
                  </pic:blipFill>
                  <pic:spPr bwMode="auto">
                    <a:xfrm>
                      <a:off x="0" y="0"/>
                      <a:ext cx="3014882" cy="1247108"/>
                    </a:xfrm>
                    <a:prstGeom prst="rect">
                      <a:avLst/>
                    </a:prstGeom>
                  </pic:spPr>
                </pic:pic>
              </a:graphicData>
            </a:graphic>
          </wp:inline>
        </w:drawing>
      </w:r>
    </w:p>
    <w:p w:rsidR="002F297D" w:rsidRDefault="002F297D" w:rsidP="002F297D">
      <w:pPr>
        <w:tabs>
          <w:tab w:val="right" w:pos="9639"/>
          <w:tab w:val="right" w:pos="10773"/>
        </w:tabs>
        <w:spacing w:line="285" w:lineRule="auto"/>
        <w:jc w:val="center"/>
        <w:rPr>
          <w:rFonts w:ascii="Times New Roman" w:hAnsi="Times New Roman"/>
          <w:b/>
        </w:rPr>
      </w:pPr>
      <w:r>
        <w:rPr>
          <w:rFonts w:ascii="Times New Roman" w:hAnsi="Times New Roman"/>
          <w:b/>
          <w:bCs/>
        </w:rPr>
        <w:t xml:space="preserve">C.F. </w:t>
      </w:r>
      <w:r>
        <w:rPr>
          <w:rFonts w:ascii="Times New Roman" w:hAnsi="Times New Roman"/>
          <w:b/>
        </w:rPr>
        <w:t>80008840276</w:t>
      </w:r>
    </w:p>
    <w:p w:rsidR="002F297D" w:rsidRDefault="002F297D" w:rsidP="002F297D">
      <w:pPr>
        <w:tabs>
          <w:tab w:val="right" w:pos="9639"/>
          <w:tab w:val="right" w:pos="10773"/>
        </w:tabs>
        <w:spacing w:line="285" w:lineRule="auto"/>
        <w:jc w:val="center"/>
        <w:rPr>
          <w:rFonts w:ascii="Times New Roman" w:hAnsi="Times New Roman"/>
        </w:rPr>
      </w:pPr>
      <w:r>
        <w:rPr>
          <w:rFonts w:ascii="Times New Roman" w:hAnsi="Times New Roman"/>
          <w:b/>
          <w:bCs/>
        </w:rPr>
        <w:t>STAZIONE UNICA APPALTANTE (S.U.A.)</w:t>
      </w:r>
    </w:p>
    <w:p w:rsidR="002F297D" w:rsidRDefault="002F297D" w:rsidP="002F297D">
      <w:pPr>
        <w:tabs>
          <w:tab w:val="right" w:pos="9639"/>
          <w:tab w:val="right" w:pos="10773"/>
        </w:tabs>
        <w:spacing w:line="285" w:lineRule="auto"/>
        <w:jc w:val="center"/>
        <w:rPr>
          <w:rFonts w:ascii="Times New Roman" w:hAnsi="Times New Roman"/>
        </w:rPr>
      </w:pPr>
      <w:r>
        <w:rPr>
          <w:rFonts w:ascii="Times New Roman" w:hAnsi="Times New Roman"/>
          <w:b/>
          <w:bCs/>
        </w:rPr>
        <w:t>pec: contratti.cittametropolitana.ve@pecveneto.it</w:t>
      </w:r>
    </w:p>
    <w:p w:rsidR="002F297D" w:rsidRDefault="002F297D" w:rsidP="002F297D">
      <w:pPr>
        <w:tabs>
          <w:tab w:val="right" w:pos="9639"/>
          <w:tab w:val="right" w:pos="10773"/>
        </w:tabs>
        <w:spacing w:line="285" w:lineRule="auto"/>
        <w:jc w:val="center"/>
        <w:rPr>
          <w:rFonts w:ascii="Times New Roman" w:hAnsi="Times New Roman"/>
          <w:b/>
          <w:bCs/>
        </w:rPr>
      </w:pPr>
      <w:r>
        <w:rPr>
          <w:rFonts w:ascii="Times New Roman" w:hAnsi="Times New Roman"/>
          <w:b/>
          <w:bCs/>
        </w:rPr>
        <w:t>Via Forte Marghera n. 191 - 30173 Venezia – Mestre</w:t>
      </w:r>
    </w:p>
    <w:p w:rsidR="002F297D" w:rsidRDefault="002F297D" w:rsidP="002F297D">
      <w:pPr>
        <w:spacing w:line="23" w:lineRule="atLeast"/>
        <w:ind w:left="567"/>
        <w:rPr>
          <w:rFonts w:ascii="Titillium" w:hAnsi="Titillium"/>
          <w:b/>
          <w:szCs w:val="24"/>
          <w:lang w:eastAsia="it-IT"/>
        </w:rPr>
      </w:pPr>
    </w:p>
    <w:p w:rsidR="002F297D" w:rsidRDefault="002F297D" w:rsidP="002F297D">
      <w:pPr>
        <w:spacing w:line="23" w:lineRule="atLeast"/>
        <w:ind w:left="567"/>
        <w:rPr>
          <w:rFonts w:ascii="Titillium" w:hAnsi="Titillium"/>
          <w:b/>
          <w:szCs w:val="24"/>
          <w:lang w:eastAsia="it-IT"/>
        </w:rPr>
      </w:pPr>
    </w:p>
    <w:p w:rsidR="002F297D" w:rsidRPr="007148CA" w:rsidRDefault="002F297D" w:rsidP="0083292C">
      <w:pPr>
        <w:spacing w:line="23" w:lineRule="atLeast"/>
        <w:jc w:val="center"/>
        <w:rPr>
          <w:rFonts w:ascii="Times New Roman" w:hAnsi="Times New Roman"/>
          <w:b/>
          <w:bCs/>
          <w:sz w:val="26"/>
          <w:szCs w:val="26"/>
          <w:highlight w:val="yellow"/>
          <w:lang w:eastAsia="it-IT"/>
        </w:rPr>
      </w:pPr>
      <w:r w:rsidRPr="007148CA">
        <w:rPr>
          <w:rFonts w:ascii="Times New Roman" w:hAnsi="Times New Roman"/>
          <w:b/>
          <w:sz w:val="26"/>
          <w:szCs w:val="26"/>
          <w:lang w:eastAsia="it-IT"/>
        </w:rPr>
        <w:t xml:space="preserve">PROCEDURA APERTA PER L’AFFIDAMENTO DEL SERVIZIO </w:t>
      </w:r>
      <w:proofErr w:type="spellStart"/>
      <w:r w:rsidRPr="007148CA">
        <w:rPr>
          <w:rFonts w:ascii="Times New Roman" w:hAnsi="Times New Roman"/>
          <w:b/>
          <w:sz w:val="26"/>
          <w:szCs w:val="26"/>
          <w:lang w:eastAsia="it-IT"/>
        </w:rPr>
        <w:t>DI</w:t>
      </w:r>
      <w:proofErr w:type="spellEnd"/>
      <w:r w:rsidRPr="007148CA">
        <w:rPr>
          <w:rFonts w:ascii="Times New Roman" w:hAnsi="Times New Roman"/>
          <w:b/>
          <w:sz w:val="26"/>
          <w:szCs w:val="26"/>
          <w:lang w:eastAsia="it-IT"/>
        </w:rPr>
        <w:t xml:space="preserve"> </w:t>
      </w:r>
      <w:r w:rsidRPr="007148CA">
        <w:rPr>
          <w:rFonts w:ascii="Times New Roman" w:hAnsi="Times New Roman"/>
          <w:b/>
          <w:bCs/>
          <w:sz w:val="26"/>
          <w:szCs w:val="26"/>
          <w:lang w:eastAsia="it-IT"/>
        </w:rPr>
        <w:t xml:space="preserve">NOLEGGIO, MANUTENZIONE, INSTALLAZIONE E SERVIZI CONNESSI </w:t>
      </w:r>
      <w:proofErr w:type="spellStart"/>
      <w:r w:rsidRPr="007148CA">
        <w:rPr>
          <w:rFonts w:ascii="Times New Roman" w:hAnsi="Times New Roman"/>
          <w:b/>
          <w:bCs/>
          <w:sz w:val="26"/>
          <w:szCs w:val="26"/>
          <w:lang w:eastAsia="it-IT"/>
        </w:rPr>
        <w:t>DI</w:t>
      </w:r>
      <w:proofErr w:type="spellEnd"/>
      <w:r w:rsidRPr="007148CA">
        <w:rPr>
          <w:rFonts w:ascii="Times New Roman" w:hAnsi="Times New Roman"/>
          <w:b/>
          <w:bCs/>
          <w:sz w:val="26"/>
          <w:szCs w:val="26"/>
          <w:lang w:eastAsia="it-IT"/>
        </w:rPr>
        <w:t xml:space="preserve"> STRUMENTAZIONI PER LA RILEVAZIONE AUTOMATICA </w:t>
      </w:r>
      <w:proofErr w:type="spellStart"/>
      <w:r w:rsidRPr="007148CA">
        <w:rPr>
          <w:rFonts w:ascii="Times New Roman" w:hAnsi="Times New Roman"/>
          <w:b/>
          <w:bCs/>
          <w:sz w:val="26"/>
          <w:szCs w:val="26"/>
          <w:lang w:eastAsia="it-IT"/>
        </w:rPr>
        <w:t>DI</w:t>
      </w:r>
      <w:proofErr w:type="spellEnd"/>
      <w:r w:rsidRPr="007148CA">
        <w:rPr>
          <w:rFonts w:ascii="Times New Roman" w:hAnsi="Times New Roman"/>
          <w:b/>
          <w:bCs/>
          <w:sz w:val="26"/>
          <w:szCs w:val="26"/>
          <w:lang w:eastAsia="it-IT"/>
        </w:rPr>
        <w:t xml:space="preserve"> VIOLAZIONI AL CODICE DELLA STRADA PER IL PASSAGGIO CON IL SEMAFORO ROSSO QUINQUENNIO 2024 – 2028.</w:t>
      </w:r>
      <w:r w:rsidRPr="007148CA">
        <w:rPr>
          <w:rFonts w:ascii="Times New Roman" w:hAnsi="Times New Roman"/>
          <w:b/>
          <w:sz w:val="26"/>
          <w:szCs w:val="26"/>
          <w:lang w:eastAsia="it-IT"/>
        </w:rPr>
        <w:t xml:space="preserve"> </w:t>
      </w:r>
      <w:r w:rsidR="008F7204" w:rsidRPr="008F7204">
        <w:rPr>
          <w:rFonts w:ascii="Times New Roman" w:hAnsi="Times New Roman"/>
          <w:b/>
          <w:bCs/>
          <w:sz w:val="26"/>
          <w:szCs w:val="26"/>
          <w:lang w:eastAsia="it-IT"/>
        </w:rPr>
        <w:t>CIG: B0AE59285C</w:t>
      </w:r>
    </w:p>
    <w:p w:rsidR="005970E3" w:rsidRPr="00A47D80" w:rsidRDefault="005970E3" w:rsidP="00016975">
      <w:pPr>
        <w:suppressAutoHyphens/>
        <w:contextualSpacing/>
        <w:jc w:val="both"/>
        <w:rPr>
          <w:rFonts w:asciiTheme="minorHAnsi" w:hAnsiTheme="minorHAnsi" w:cstheme="minorHAnsi"/>
          <w:color w:val="FF0000"/>
          <w:sz w:val="24"/>
          <w:szCs w:val="24"/>
        </w:rPr>
      </w:pPr>
    </w:p>
    <w:p w:rsidR="005970E3" w:rsidRPr="00A47D80" w:rsidRDefault="005970E3" w:rsidP="00016975">
      <w:pPr>
        <w:suppressAutoHyphens/>
        <w:contextualSpacing/>
        <w:jc w:val="both"/>
        <w:rPr>
          <w:rFonts w:asciiTheme="minorHAnsi" w:hAnsiTheme="minorHAnsi" w:cstheme="minorHAnsi"/>
          <w:color w:val="FF0000"/>
          <w:sz w:val="24"/>
          <w:szCs w:val="24"/>
        </w:rPr>
      </w:pPr>
    </w:p>
    <w:p w:rsidR="005970E3" w:rsidRPr="00683DFB" w:rsidRDefault="005970E3" w:rsidP="00016975">
      <w:pPr>
        <w:suppressAutoHyphens/>
        <w:contextualSpacing/>
        <w:jc w:val="both"/>
        <w:rPr>
          <w:rFonts w:ascii="Times New Roman" w:hAnsi="Times New Roman" w:cs="Times New Roman"/>
        </w:rPr>
      </w:pPr>
      <w:r w:rsidRPr="00683DFB">
        <w:rPr>
          <w:rFonts w:ascii="Times New Roman" w:hAnsi="Times New Roman" w:cs="Times New Roman"/>
        </w:rPr>
        <w:t>Indice</w:t>
      </w:r>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r w:rsidRPr="00683DFB">
        <w:rPr>
          <w:rFonts w:ascii="Times New Roman" w:hAnsi="Times New Roman" w:cs="Times New Roman"/>
        </w:rPr>
        <w:fldChar w:fldCharType="begin"/>
      </w:r>
      <w:r w:rsidR="005970E3" w:rsidRPr="00683DFB">
        <w:rPr>
          <w:rFonts w:ascii="Times New Roman" w:hAnsi="Times New Roman" w:cs="Times New Roman"/>
        </w:rPr>
        <w:instrText xml:space="preserve"> TOC \o "1-3" \h \z \u </w:instrText>
      </w:r>
      <w:r w:rsidRPr="00683DFB">
        <w:rPr>
          <w:rFonts w:ascii="Times New Roman" w:hAnsi="Times New Roman" w:cs="Times New Roman"/>
        </w:rPr>
        <w:fldChar w:fldCharType="separate"/>
      </w:r>
      <w:hyperlink w:anchor="_Toc160457380" w:history="1">
        <w:r w:rsidR="00C454A0" w:rsidRPr="00C454A0">
          <w:rPr>
            <w:rStyle w:val="Collegamentoipertestuale"/>
            <w:rFonts w:ascii="Times New Roman" w:hAnsi="Times New Roman" w:cs="Times New Roman"/>
            <w:noProof/>
          </w:rPr>
          <w:t>PREMESSE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_Toc160457380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4</w:t>
        </w:r>
        <w:r w:rsidRPr="00C454A0">
          <w:rPr>
            <w:rFonts w:ascii="Times New Roman" w:hAnsi="Times New Roman" w:cs="Times New Roman"/>
            <w:noProof/>
            <w:webHidden/>
          </w:rPr>
          <w:fldChar w:fldCharType="end"/>
        </w:r>
      </w:hyperlink>
    </w:p>
    <w:p w:rsidR="00C454A0" w:rsidRPr="00C454A0" w:rsidRDefault="009A4585">
      <w:pPr>
        <w:pStyle w:val="Sommario1"/>
        <w:tabs>
          <w:tab w:val="left" w:pos="440"/>
          <w:tab w:val="right" w:leader="dot" w:pos="10592"/>
        </w:tabs>
        <w:rPr>
          <w:rFonts w:ascii="Times New Roman" w:eastAsiaTheme="minorEastAsia" w:hAnsi="Times New Roman" w:cs="Times New Roman"/>
          <w:noProof/>
          <w:lang w:eastAsia="it-IT"/>
        </w:rPr>
      </w:pPr>
      <w:hyperlink w:anchor="_Toc160457381" w:history="1">
        <w:r w:rsidR="00C454A0" w:rsidRPr="00C454A0">
          <w:rPr>
            <w:rStyle w:val="Collegamentoipertestuale"/>
            <w:rFonts w:ascii="Times New Roman" w:hAnsi="Times New Roman" w:cs="Times New Roman"/>
            <w:noProof/>
          </w:rPr>
          <w:t>1.</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PIATTAFORMA TELEMATICA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_Toc160457381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4</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382" w:history="1">
        <w:r w:rsidR="00C454A0" w:rsidRPr="00C454A0">
          <w:rPr>
            <w:rStyle w:val="Collegamentoipertestuale"/>
            <w:rFonts w:ascii="Times New Roman" w:hAnsi="Times New Roman" w:cs="Times New Roman"/>
            <w:noProof/>
          </w:rPr>
          <w:t>1.1 LA PIATTAFORMA TELEMATICA DI NEGOZIAZIONE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_Toc160457382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4</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383" w:history="1">
        <w:r w:rsidR="00C454A0" w:rsidRPr="00C454A0">
          <w:rPr>
            <w:rStyle w:val="Collegamentoipertestuale"/>
            <w:rFonts w:ascii="Times New Roman" w:hAnsi="Times New Roman" w:cs="Times New Roman"/>
            <w:noProof/>
          </w:rPr>
          <w:t>1.2 DOTAZIONI TECNICHE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_Toc160457383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5</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384" w:history="1">
        <w:r w:rsidR="00C454A0" w:rsidRPr="00C454A0">
          <w:rPr>
            <w:rStyle w:val="Collegamentoipertestuale"/>
            <w:rFonts w:ascii="Times New Roman" w:hAnsi="Times New Roman" w:cs="Times New Roman"/>
            <w:noProof/>
          </w:rPr>
          <w:t>1.3 IDENTIFICAZIONE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_Toc160457384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5</w:t>
        </w:r>
        <w:r w:rsidRPr="00C454A0">
          <w:rPr>
            <w:rFonts w:ascii="Times New Roman" w:hAnsi="Times New Roman" w:cs="Times New Roman"/>
            <w:noProof/>
            <w:webHidden/>
          </w:rPr>
          <w:fldChar w:fldCharType="end"/>
        </w:r>
      </w:hyperlink>
    </w:p>
    <w:p w:rsidR="00C454A0" w:rsidRPr="00C454A0" w:rsidRDefault="009A4585">
      <w:pPr>
        <w:pStyle w:val="Sommario1"/>
        <w:tabs>
          <w:tab w:val="left" w:pos="440"/>
          <w:tab w:val="right" w:leader="dot" w:pos="10592"/>
        </w:tabs>
        <w:rPr>
          <w:rFonts w:ascii="Times New Roman" w:eastAsiaTheme="minorEastAsia" w:hAnsi="Times New Roman" w:cs="Times New Roman"/>
          <w:noProof/>
          <w:lang w:eastAsia="it-IT"/>
        </w:rPr>
      </w:pPr>
      <w:hyperlink w:anchor="_Toc160457385" w:history="1">
        <w:r w:rsidR="00C454A0" w:rsidRPr="00C454A0">
          <w:rPr>
            <w:rStyle w:val="Collegamentoipertestuale"/>
            <w:rFonts w:ascii="Times New Roman" w:hAnsi="Times New Roman" w:cs="Times New Roman"/>
            <w:noProof/>
          </w:rPr>
          <w:t>2.</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DOCUMENTAZIONE DI GARA, CHIARIMENTI E COMUNICAZIONI</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_Toc160457385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5</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386" w:history="1">
        <w:r w:rsidR="00C454A0" w:rsidRPr="00C454A0">
          <w:rPr>
            <w:rStyle w:val="Collegamentoipertestuale"/>
            <w:rFonts w:ascii="Times New Roman" w:hAnsi="Times New Roman" w:cs="Times New Roman"/>
            <w:noProof/>
          </w:rPr>
          <w:t>2.1 DOCUMENTI DI GARA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_Toc160457386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5</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387" w:history="1">
        <w:r w:rsidR="00C454A0" w:rsidRPr="00C454A0">
          <w:rPr>
            <w:rStyle w:val="Collegamentoipertestuale"/>
            <w:rFonts w:ascii="Times New Roman" w:hAnsi="Times New Roman" w:cs="Times New Roman"/>
            <w:noProof/>
          </w:rPr>
          <w:t>2.2 CHIARIMENTI</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_Toc160457387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6</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388" w:history="1">
        <w:r w:rsidR="00C454A0" w:rsidRPr="00C454A0">
          <w:rPr>
            <w:rStyle w:val="Collegamentoipertestuale"/>
            <w:rFonts w:ascii="Times New Roman" w:hAnsi="Times New Roman" w:cs="Times New Roman"/>
            <w:noProof/>
          </w:rPr>
          <w:t>2.3 COMUNICAZIONI</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_Toc160457388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6</w:t>
        </w:r>
        <w:r w:rsidRPr="00C454A0">
          <w:rPr>
            <w:rFonts w:ascii="Times New Roman" w:hAnsi="Times New Roman" w:cs="Times New Roman"/>
            <w:noProof/>
            <w:webHidden/>
          </w:rPr>
          <w:fldChar w:fldCharType="end"/>
        </w:r>
      </w:hyperlink>
    </w:p>
    <w:p w:rsidR="00C454A0" w:rsidRPr="00C454A0" w:rsidRDefault="009A4585">
      <w:pPr>
        <w:pStyle w:val="Sommario1"/>
        <w:tabs>
          <w:tab w:val="left" w:pos="440"/>
          <w:tab w:val="right" w:leader="dot" w:pos="10592"/>
        </w:tabs>
        <w:rPr>
          <w:rFonts w:ascii="Times New Roman" w:eastAsiaTheme="minorEastAsia" w:hAnsi="Times New Roman" w:cs="Times New Roman"/>
          <w:noProof/>
          <w:lang w:eastAsia="it-IT"/>
        </w:rPr>
      </w:pPr>
      <w:hyperlink w:anchor="_Toc160457389" w:history="1">
        <w:r w:rsidR="00C454A0" w:rsidRPr="00C454A0">
          <w:rPr>
            <w:rStyle w:val="Collegamentoipertestuale"/>
            <w:rFonts w:ascii="Times New Roman" w:hAnsi="Times New Roman" w:cs="Times New Roman"/>
            <w:noProof/>
          </w:rPr>
          <w:t>3.</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OGGETTO DELL’APPALTO, IMPORTO E SUDDIVISIONE IN LOTTI</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_Toc160457389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6</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390" w:history="1">
        <w:r w:rsidR="00C454A0" w:rsidRPr="00C454A0">
          <w:rPr>
            <w:rStyle w:val="Collegamentoipertestuale"/>
            <w:rFonts w:ascii="Times New Roman" w:hAnsi="Times New Roman" w:cs="Times New Roman"/>
            <w:noProof/>
          </w:rPr>
          <w:t>3.1 DURATA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_Toc160457390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7</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391" w:history="1">
        <w:r w:rsidR="00C454A0" w:rsidRPr="00C454A0">
          <w:rPr>
            <w:rStyle w:val="Collegamentoipertestuale"/>
            <w:rFonts w:ascii="Times New Roman" w:hAnsi="Times New Roman" w:cs="Times New Roman"/>
            <w:noProof/>
          </w:rPr>
          <w:t>3.2 REVISIONE PREZZI</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_Toc160457391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7</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392" w:history="1">
        <w:r w:rsidR="00C454A0" w:rsidRPr="00C454A0">
          <w:rPr>
            <w:rStyle w:val="Collegamentoipertestuale"/>
            <w:rFonts w:ascii="Times New Roman" w:hAnsi="Times New Roman" w:cs="Times New Roman"/>
            <w:noProof/>
          </w:rPr>
          <w:t>3.3 MODIFICA DEL CONTRATTO IN FASE DI ESECUZIONE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_Toc160457392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7</w:t>
        </w:r>
        <w:r w:rsidRPr="00C454A0">
          <w:rPr>
            <w:rFonts w:ascii="Times New Roman" w:hAnsi="Times New Roman" w:cs="Times New Roman"/>
            <w:noProof/>
            <w:webHidden/>
          </w:rPr>
          <w:fldChar w:fldCharType="end"/>
        </w:r>
      </w:hyperlink>
    </w:p>
    <w:p w:rsidR="00C454A0" w:rsidRPr="00C454A0" w:rsidRDefault="009A4585">
      <w:pPr>
        <w:pStyle w:val="Sommario1"/>
        <w:tabs>
          <w:tab w:val="left" w:pos="440"/>
          <w:tab w:val="right" w:leader="dot" w:pos="10592"/>
        </w:tabs>
        <w:rPr>
          <w:rFonts w:ascii="Times New Roman" w:eastAsiaTheme="minorEastAsia" w:hAnsi="Times New Roman" w:cs="Times New Roman"/>
          <w:noProof/>
          <w:lang w:eastAsia="it-IT"/>
        </w:rPr>
      </w:pPr>
      <w:hyperlink w:anchor="_Toc160457393" w:history="1">
        <w:r w:rsidR="00C454A0" w:rsidRPr="00C454A0">
          <w:rPr>
            <w:rStyle w:val="Collegamentoipertestuale"/>
            <w:rFonts w:ascii="Times New Roman" w:hAnsi="Times New Roman" w:cs="Times New Roman"/>
            <w:noProof/>
          </w:rPr>
          <w:t>4.</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SOGGETTI AMMESSI IN FORMA SINGOLA E ASSOCIATA E CONDIZIONI DI PARTECIPAZIONE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_Toc160457393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7</w:t>
        </w:r>
        <w:r w:rsidRPr="00C454A0">
          <w:rPr>
            <w:rFonts w:ascii="Times New Roman" w:hAnsi="Times New Roman" w:cs="Times New Roman"/>
            <w:noProof/>
            <w:webHidden/>
          </w:rPr>
          <w:fldChar w:fldCharType="end"/>
        </w:r>
      </w:hyperlink>
    </w:p>
    <w:p w:rsidR="00C454A0" w:rsidRPr="00C454A0" w:rsidRDefault="009A4585">
      <w:pPr>
        <w:pStyle w:val="Sommario1"/>
        <w:tabs>
          <w:tab w:val="left" w:pos="440"/>
          <w:tab w:val="right" w:leader="dot" w:pos="10592"/>
        </w:tabs>
        <w:rPr>
          <w:rFonts w:ascii="Times New Roman" w:eastAsiaTheme="minorEastAsia" w:hAnsi="Times New Roman" w:cs="Times New Roman"/>
          <w:noProof/>
          <w:lang w:eastAsia="it-IT"/>
        </w:rPr>
      </w:pPr>
      <w:hyperlink w:anchor="_Toc160457394" w:history="1">
        <w:r w:rsidR="00C454A0" w:rsidRPr="00C454A0">
          <w:rPr>
            <w:rStyle w:val="Collegamentoipertestuale"/>
            <w:rFonts w:ascii="Times New Roman" w:hAnsi="Times New Roman" w:cs="Times New Roman"/>
            <w:noProof/>
          </w:rPr>
          <w:t>5.</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REQUISITI DI ORDINE GENERALE E ALTRE CAUSE DI ESCLUSIONE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_Toc160457394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8</w:t>
        </w:r>
        <w:r w:rsidRPr="00C454A0">
          <w:rPr>
            <w:rFonts w:ascii="Times New Roman" w:hAnsi="Times New Roman" w:cs="Times New Roman"/>
            <w:noProof/>
            <w:webHidden/>
          </w:rPr>
          <w:fldChar w:fldCharType="end"/>
        </w:r>
      </w:hyperlink>
    </w:p>
    <w:p w:rsidR="00C454A0" w:rsidRPr="00C454A0" w:rsidRDefault="009A4585">
      <w:pPr>
        <w:pStyle w:val="Sommario1"/>
        <w:tabs>
          <w:tab w:val="left" w:pos="440"/>
          <w:tab w:val="right" w:leader="dot" w:pos="10592"/>
        </w:tabs>
        <w:rPr>
          <w:rFonts w:ascii="Times New Roman" w:eastAsiaTheme="minorEastAsia" w:hAnsi="Times New Roman" w:cs="Times New Roman"/>
          <w:noProof/>
          <w:lang w:eastAsia="it-IT"/>
        </w:rPr>
      </w:pPr>
      <w:hyperlink w:anchor="_Toc160457397" w:history="1">
        <w:r w:rsidR="00C454A0" w:rsidRPr="00C454A0">
          <w:rPr>
            <w:rStyle w:val="Collegamentoipertestuale"/>
            <w:rFonts w:ascii="Times New Roman" w:hAnsi="Times New Roman" w:cs="Times New Roman"/>
            <w:noProof/>
          </w:rPr>
          <w:t>6.</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REQUISITI DI ORDINE SPECIALE E MEZZI DI PROVA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_Toc160457397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9</w:t>
        </w:r>
        <w:r w:rsidRPr="00C454A0">
          <w:rPr>
            <w:rFonts w:ascii="Times New Roman" w:hAnsi="Times New Roman" w:cs="Times New Roman"/>
            <w:noProof/>
            <w:webHidden/>
          </w:rPr>
          <w:fldChar w:fldCharType="end"/>
        </w:r>
      </w:hyperlink>
    </w:p>
    <w:p w:rsidR="00C454A0" w:rsidRPr="00C454A0" w:rsidRDefault="009A4585" w:rsidP="00C454A0">
      <w:pPr>
        <w:pStyle w:val="Sommario2"/>
        <w:tabs>
          <w:tab w:val="right" w:leader="dot" w:pos="10592"/>
        </w:tabs>
        <w:rPr>
          <w:rFonts w:ascii="Times New Roman" w:eastAsiaTheme="minorEastAsia" w:hAnsi="Times New Roman" w:cs="Times New Roman"/>
          <w:noProof/>
          <w:lang w:eastAsia="it-IT"/>
        </w:rPr>
      </w:pPr>
      <w:hyperlink w:anchor="_Toc160457398" w:history="1">
        <w:r w:rsidR="00C454A0" w:rsidRPr="00C454A0">
          <w:rPr>
            <w:rStyle w:val="Collegamentoipertestuale"/>
            <w:rFonts w:ascii="Times New Roman" w:hAnsi="Times New Roman" w:cs="Times New Roman"/>
            <w:noProof/>
          </w:rPr>
          <w:t>6.1 REQUISITI DI IDONEITÀ PROFESSIONALE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_Toc160457398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9</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00" w:history="1">
        <w:r w:rsidR="00C454A0" w:rsidRPr="00C454A0">
          <w:rPr>
            <w:rStyle w:val="Collegamentoipertestuale"/>
            <w:rFonts w:ascii="Times New Roman" w:hAnsi="Times New Roman" w:cs="Times New Roman"/>
            <w:noProof/>
          </w:rPr>
          <w:t>6.2 REQUISITI DI CAPACITÀ ECONOMICA E FINANZIARIA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_Toc160457400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9</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02" w:history="1">
        <w:r w:rsidR="00C454A0" w:rsidRPr="00C454A0">
          <w:rPr>
            <w:rStyle w:val="Collegamentoipertestuale"/>
            <w:rFonts w:ascii="Times New Roman" w:hAnsi="Times New Roman" w:cs="Times New Roman"/>
            <w:noProof/>
          </w:rPr>
          <w:t>6.3 REQUISITI DI CAPACITÀ TECNICA E PROFESSIONALE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_Toc160457402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9</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04" w:history="1">
        <w:r w:rsidR="00C454A0" w:rsidRPr="00C454A0">
          <w:rPr>
            <w:rStyle w:val="Collegamentoipertestuale"/>
            <w:rFonts w:ascii="Times New Roman" w:hAnsi="Times New Roman" w:cs="Times New Roman"/>
            <w:noProof/>
          </w:rPr>
          <w:t>6.4 INDICAZIONI SUI REQUISITI SPECIALI NEI RAGGRUPPAMENTI TEMPORANEI, CONSORZI ORDINARI, AGGREGAZIONI DI IMPRESE DI RETE, GEIE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_Toc160457404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10</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08" w:history="1">
        <w:r w:rsidR="00C454A0" w:rsidRPr="00C454A0">
          <w:rPr>
            <w:rStyle w:val="Collegamentoipertestuale"/>
            <w:rFonts w:ascii="Times New Roman" w:hAnsi="Times New Roman" w:cs="Times New Roman"/>
            <w:noProof/>
          </w:rPr>
          <w:t>6.5 INDICAZIONI SUI REQUISITI SPECIALI NEI CONSORZI DI COOPERATIVE, CONSORZI DI IMPRESE ARTIGIANE, CONSORZI STABILI</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_Toc160457408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10</w:t>
        </w:r>
        <w:r w:rsidRPr="00C454A0">
          <w:rPr>
            <w:rFonts w:ascii="Times New Roman" w:hAnsi="Times New Roman" w:cs="Times New Roman"/>
            <w:noProof/>
            <w:webHidden/>
          </w:rPr>
          <w:fldChar w:fldCharType="end"/>
        </w:r>
      </w:hyperlink>
    </w:p>
    <w:p w:rsidR="00C454A0" w:rsidRPr="00C454A0" w:rsidRDefault="009A4585">
      <w:pPr>
        <w:pStyle w:val="Sommario1"/>
        <w:tabs>
          <w:tab w:val="left" w:pos="440"/>
          <w:tab w:val="right" w:leader="dot" w:pos="10592"/>
        </w:tabs>
        <w:rPr>
          <w:rFonts w:ascii="Times New Roman" w:eastAsiaTheme="minorEastAsia" w:hAnsi="Times New Roman" w:cs="Times New Roman"/>
          <w:noProof/>
          <w:lang w:eastAsia="it-IT"/>
        </w:rPr>
      </w:pPr>
      <w:hyperlink w:anchor="_Toc160457409" w:history="1">
        <w:r w:rsidR="00C454A0" w:rsidRPr="00C454A0">
          <w:rPr>
            <w:rStyle w:val="Collegamentoipertestuale"/>
            <w:rFonts w:ascii="Times New Roman" w:hAnsi="Times New Roman" w:cs="Times New Roman"/>
            <w:noProof/>
          </w:rPr>
          <w:t>7.</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AVVALIMENTO</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_Toc160457409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10</w:t>
        </w:r>
        <w:r w:rsidRPr="00C454A0">
          <w:rPr>
            <w:rFonts w:ascii="Times New Roman" w:hAnsi="Times New Roman" w:cs="Times New Roman"/>
            <w:noProof/>
            <w:webHidden/>
          </w:rPr>
          <w:fldChar w:fldCharType="end"/>
        </w:r>
      </w:hyperlink>
    </w:p>
    <w:p w:rsidR="00C454A0" w:rsidRPr="00C454A0" w:rsidRDefault="009A4585">
      <w:pPr>
        <w:pStyle w:val="Sommario1"/>
        <w:tabs>
          <w:tab w:val="left" w:pos="440"/>
          <w:tab w:val="right" w:leader="dot" w:pos="10592"/>
        </w:tabs>
        <w:rPr>
          <w:rFonts w:ascii="Times New Roman" w:eastAsiaTheme="minorEastAsia" w:hAnsi="Times New Roman" w:cs="Times New Roman"/>
          <w:noProof/>
          <w:lang w:eastAsia="it-IT"/>
        </w:rPr>
      </w:pPr>
      <w:hyperlink w:anchor="_Toc160457410" w:history="1">
        <w:r w:rsidR="00C454A0" w:rsidRPr="00C454A0">
          <w:rPr>
            <w:rStyle w:val="Collegamentoipertestuale"/>
            <w:rFonts w:ascii="Times New Roman" w:hAnsi="Times New Roman" w:cs="Times New Roman"/>
            <w:noProof/>
          </w:rPr>
          <w:t>8.</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SUBAPPALTO</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_Toc160457410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11</w:t>
        </w:r>
        <w:r w:rsidRPr="00C454A0">
          <w:rPr>
            <w:rFonts w:ascii="Times New Roman" w:hAnsi="Times New Roman" w:cs="Times New Roman"/>
            <w:noProof/>
            <w:webHidden/>
          </w:rPr>
          <w:fldChar w:fldCharType="end"/>
        </w:r>
      </w:hyperlink>
    </w:p>
    <w:p w:rsidR="00C454A0" w:rsidRPr="00C454A0" w:rsidRDefault="009A4585">
      <w:pPr>
        <w:pStyle w:val="Sommario1"/>
        <w:tabs>
          <w:tab w:val="left" w:pos="440"/>
          <w:tab w:val="right" w:leader="dot" w:pos="10592"/>
        </w:tabs>
        <w:rPr>
          <w:rFonts w:ascii="Times New Roman" w:eastAsiaTheme="minorEastAsia" w:hAnsi="Times New Roman" w:cs="Times New Roman"/>
          <w:noProof/>
          <w:lang w:eastAsia="it-IT"/>
        </w:rPr>
      </w:pPr>
      <w:hyperlink w:anchor="_Toc160457411" w:history="1">
        <w:r w:rsidR="00C454A0" w:rsidRPr="00C454A0">
          <w:rPr>
            <w:rStyle w:val="Collegamentoipertestuale"/>
            <w:rFonts w:ascii="Times New Roman" w:hAnsi="Times New Roman" w:cs="Times New Roman"/>
            <w:noProof/>
          </w:rPr>
          <w:t>9.</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REQUISITI DI PARTECIPAZIONE E/O CONDIZIONI DI ESECUZIONE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_Toc160457411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11</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12" w:history="1">
        <w:r w:rsidR="00C454A0" w:rsidRPr="00C454A0">
          <w:rPr>
            <w:rStyle w:val="Collegamentoipertestuale"/>
            <w:rFonts w:ascii="Times New Roman" w:hAnsi="Times New Roman" w:cs="Times New Roman"/>
            <w:noProof/>
          </w:rPr>
          <w:t>10.</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GARANZIA PROVVISORIA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_Toc160457412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12</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13" w:history="1">
        <w:r w:rsidR="00C454A0" w:rsidRPr="00C454A0">
          <w:rPr>
            <w:rStyle w:val="Collegamentoipertestuale"/>
            <w:rFonts w:ascii="Times New Roman" w:hAnsi="Times New Roman" w:cs="Times New Roman"/>
            <w:noProof/>
          </w:rPr>
          <w:t>11.</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SOPRALLUOGO</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_Toc160457413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13</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14" w:history="1">
        <w:r w:rsidR="00C454A0" w:rsidRPr="00C454A0">
          <w:rPr>
            <w:rStyle w:val="Collegamentoipertestuale"/>
            <w:rFonts w:ascii="Times New Roman" w:hAnsi="Times New Roman" w:cs="Times New Roman"/>
            <w:noProof/>
          </w:rPr>
          <w:t>12.</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PAGAMENTO DEL CONTRIBUTO A FAVORE DELL’ANAC</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_Toc160457414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13</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15" w:history="1">
        <w:r w:rsidR="00C454A0" w:rsidRPr="00C454A0">
          <w:rPr>
            <w:rStyle w:val="Collegamentoipertestuale"/>
            <w:rFonts w:ascii="Times New Roman" w:hAnsi="Times New Roman" w:cs="Times New Roman"/>
            <w:noProof/>
          </w:rPr>
          <w:t>13.</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MODALITÀ DI PRESENTAZIONE DELL’OFFERTA E SOTTOSCRIZIONE DEI DOCUMENTI DI GARA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_Toc160457415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13</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16" w:history="1">
        <w:r w:rsidR="00C454A0" w:rsidRPr="00C454A0">
          <w:rPr>
            <w:rStyle w:val="Collegamentoipertestuale"/>
            <w:rFonts w:ascii="Times New Roman" w:hAnsi="Times New Roman" w:cs="Times New Roman"/>
            <w:noProof/>
          </w:rPr>
          <w:t>13.1 REGOLE PER LA PRESENTAZIONE DEL’OFFERTA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_Toc160457416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14</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17" w:history="1">
        <w:r w:rsidR="00C454A0" w:rsidRPr="00C454A0">
          <w:rPr>
            <w:rStyle w:val="Collegamentoipertestuale"/>
            <w:rFonts w:ascii="Times New Roman" w:hAnsi="Times New Roman" w:cs="Times New Roman"/>
            <w:noProof/>
          </w:rPr>
          <w:t>14.</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SOCCORSO ISTRUTTORIO</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_Toc160457417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15</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18" w:history="1">
        <w:r w:rsidR="00C454A0" w:rsidRPr="00C454A0">
          <w:rPr>
            <w:rStyle w:val="Collegamentoipertestuale"/>
            <w:rFonts w:ascii="Times New Roman" w:hAnsi="Times New Roman" w:cs="Times New Roman"/>
            <w:noProof/>
          </w:rPr>
          <w:t>15.</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DOMANDA DI PARTECIPAZIONE E DOCUMENTAZIONE AMMINISTRATIVA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_Toc160457418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16</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19" w:history="1">
        <w:r w:rsidR="00C454A0" w:rsidRPr="00C454A0">
          <w:rPr>
            <w:rStyle w:val="Collegamentoipertestuale"/>
            <w:rFonts w:ascii="Times New Roman" w:hAnsi="Times New Roman" w:cs="Times New Roman"/>
            <w:noProof/>
          </w:rPr>
          <w:t>15.1 DOMANDA DI PARTECIPAZIONE ED EVENTUALE PROCURA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_Toc160457419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16</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20" w:history="1">
        <w:r w:rsidR="00C454A0" w:rsidRPr="00C454A0">
          <w:rPr>
            <w:rStyle w:val="Collegamentoipertestuale"/>
            <w:rFonts w:ascii="Times New Roman" w:hAnsi="Times New Roman" w:cs="Times New Roman"/>
            <w:noProof/>
          </w:rPr>
          <w:t>15.2 DICHIARAZIONI DA RENDERE A CURA DEGLI  OPERATORI ECONOMICI AMMESSI AL CONCORDATO PREVENTIVO CON CONTINUITÀ AZIENDALE DI CUI ALL’ARTICOLO 372 DEL DECRETO LEGISLATIVO 12 GENNAIO 2019 , n. 14</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_Toc160457420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18</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21" w:history="1">
        <w:r w:rsidR="00C454A0" w:rsidRPr="00C454A0">
          <w:rPr>
            <w:rStyle w:val="Collegamentoipertestuale"/>
            <w:rFonts w:ascii="Times New Roman" w:hAnsi="Times New Roman" w:cs="Times New Roman"/>
            <w:noProof/>
          </w:rPr>
          <w:t>15.3 DOCUMENTAZIONE IN CASO DI AVVALIMENTO</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_Toc160457421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18</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22" w:history="1">
        <w:r w:rsidR="00C454A0" w:rsidRPr="00C454A0">
          <w:rPr>
            <w:rStyle w:val="Collegamentoipertestuale"/>
            <w:rFonts w:ascii="Times New Roman" w:hAnsi="Times New Roman" w:cs="Times New Roman"/>
            <w:noProof/>
          </w:rPr>
          <w:t>15.4 DOCUMENTAZIONE ULTERIORE PER I SOGGETTI ASSOCIATI</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_Toc160457422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18</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25" w:history="1">
        <w:r w:rsidR="00C454A0" w:rsidRPr="00C454A0">
          <w:rPr>
            <w:rStyle w:val="Collegamentoipertestuale"/>
            <w:rFonts w:ascii="Times New Roman" w:hAnsi="Times New Roman" w:cs="Times New Roman"/>
            <w:noProof/>
          </w:rPr>
          <w:t>16.</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OFFERTA TECNICA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_Toc160457425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19</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27" w:history="1">
        <w:r w:rsidR="00C454A0" w:rsidRPr="00C454A0">
          <w:rPr>
            <w:rStyle w:val="Collegamentoipertestuale"/>
            <w:rFonts w:ascii="Times New Roman" w:hAnsi="Times New Roman" w:cs="Times New Roman"/>
            <w:noProof/>
          </w:rPr>
          <w:t>17.</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OFFERTA ECONOMICA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_Toc160457427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20</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28" w:history="1">
        <w:r w:rsidR="00C454A0" w:rsidRPr="00C454A0">
          <w:rPr>
            <w:rStyle w:val="Collegamentoipertestuale"/>
            <w:rFonts w:ascii="Times New Roman" w:hAnsi="Times New Roman" w:cs="Times New Roman"/>
            <w:noProof/>
          </w:rPr>
          <w:t>18.</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CRITERIO DI AGGIUDICAZIONE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_Toc160457428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20</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29" w:history="1">
        <w:r w:rsidR="00C454A0" w:rsidRPr="00C454A0">
          <w:rPr>
            <w:rStyle w:val="Collegamentoipertestuale"/>
            <w:rFonts w:ascii="Times New Roman" w:hAnsi="Times New Roman" w:cs="Times New Roman"/>
            <w:noProof/>
          </w:rPr>
          <w:t>18.1 CRITERI DI VALUTAZIONE DELL’OFFERTA TECNICA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_Toc160457429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20</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30" w:history="1">
        <w:r w:rsidR="00C454A0" w:rsidRPr="00C454A0">
          <w:rPr>
            <w:rStyle w:val="Collegamentoipertestuale"/>
            <w:rFonts w:ascii="Times New Roman" w:hAnsi="Times New Roman" w:cs="Times New Roman"/>
            <w:noProof/>
          </w:rPr>
          <w:t>18.2 METODO DI ATTRIBUZIONE DEL COEFFICIENTE PER IL CALCOLO DEL PUNTEGGIO DELL’OFFERTA TECNICA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_Toc160457430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25</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31" w:history="1">
        <w:r w:rsidR="00C454A0" w:rsidRPr="00C454A0">
          <w:rPr>
            <w:rStyle w:val="Collegamentoipertestuale"/>
            <w:rFonts w:ascii="Times New Roman" w:hAnsi="Times New Roman" w:cs="Times New Roman"/>
            <w:noProof/>
          </w:rPr>
          <w:t>18.3 METODO DI ATTRIBUZIONE DEL COEFFICIENTE PER IL CALCOLO DEL PUNTEGGIO DELL’OFFERTA ECONOMICA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_Toc160457431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26</w:t>
        </w:r>
        <w:r w:rsidRPr="00C454A0">
          <w:rPr>
            <w:rFonts w:ascii="Times New Roman" w:hAnsi="Times New Roman" w:cs="Times New Roman"/>
            <w:noProof/>
            <w:webHidden/>
          </w:rPr>
          <w:fldChar w:fldCharType="end"/>
        </w:r>
      </w:hyperlink>
    </w:p>
    <w:p w:rsidR="00C454A0" w:rsidRPr="00C454A0" w:rsidRDefault="009A4585">
      <w:pPr>
        <w:pStyle w:val="Sommario2"/>
        <w:tabs>
          <w:tab w:val="right" w:leader="dot" w:pos="10592"/>
        </w:tabs>
        <w:rPr>
          <w:rFonts w:ascii="Times New Roman" w:eastAsiaTheme="minorEastAsia" w:hAnsi="Times New Roman" w:cs="Times New Roman"/>
          <w:noProof/>
          <w:lang w:eastAsia="it-IT"/>
        </w:rPr>
      </w:pPr>
      <w:hyperlink w:anchor="_Toc160457432" w:history="1">
        <w:r w:rsidR="00C454A0" w:rsidRPr="00C454A0">
          <w:rPr>
            <w:rStyle w:val="Collegamentoipertestuale"/>
            <w:rFonts w:ascii="Times New Roman" w:hAnsi="Times New Roman" w:cs="Times New Roman"/>
            <w:noProof/>
          </w:rPr>
          <w:t>18.4 METODO DI CALCOLO DEI PUNTEGGI</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_Toc160457432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26</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33" w:history="1">
        <w:r w:rsidR="00C454A0" w:rsidRPr="00C454A0">
          <w:rPr>
            <w:rStyle w:val="Collegamentoipertestuale"/>
            <w:rFonts w:ascii="Times New Roman" w:hAnsi="Times New Roman" w:cs="Times New Roman"/>
            <w:noProof/>
          </w:rPr>
          <w:t>19.</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COMMISSIONE GIUDICATRICE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_Toc160457433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27</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34" w:history="1">
        <w:r w:rsidR="00C454A0" w:rsidRPr="00C454A0">
          <w:rPr>
            <w:rStyle w:val="Collegamentoipertestuale"/>
            <w:rFonts w:ascii="Times New Roman" w:hAnsi="Times New Roman" w:cs="Times New Roman"/>
            <w:noProof/>
          </w:rPr>
          <w:t>20.</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SVOLGIMENTO DELLE OPERAZIONI DI GARA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_Toc160457434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27</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35" w:history="1">
        <w:r w:rsidR="00C454A0" w:rsidRPr="00C454A0">
          <w:rPr>
            <w:rStyle w:val="Collegamentoipertestuale"/>
            <w:rFonts w:ascii="Times New Roman" w:hAnsi="Times New Roman" w:cs="Times New Roman"/>
            <w:noProof/>
          </w:rPr>
          <w:t>21.</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VALUTAZIONE DELLE OFFERTE TECNICHE ED ECONOMICHE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_Toc160457435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27</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36" w:history="1">
        <w:r w:rsidR="00C454A0" w:rsidRPr="00C454A0">
          <w:rPr>
            <w:rStyle w:val="Collegamentoipertestuale"/>
            <w:rFonts w:ascii="Times New Roman" w:hAnsi="Times New Roman" w:cs="Times New Roman"/>
            <w:noProof/>
          </w:rPr>
          <w:t>22.</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VERIFICA DELLA DOCUMENTAZIONE AMMINISTRATIVA</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_Toc160457436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28</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37" w:history="1">
        <w:r w:rsidR="00C454A0" w:rsidRPr="00C454A0">
          <w:rPr>
            <w:rStyle w:val="Collegamentoipertestuale"/>
            <w:rFonts w:ascii="Times New Roman" w:hAnsi="Times New Roman" w:cs="Times New Roman"/>
            <w:noProof/>
          </w:rPr>
          <w:t>23.</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VERIFICA DI ANOMALIA OFFERTE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_Toc160457437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29</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38" w:history="1">
        <w:r w:rsidR="00C454A0" w:rsidRPr="00C454A0">
          <w:rPr>
            <w:rStyle w:val="Collegamentoipertestuale"/>
            <w:rFonts w:ascii="Times New Roman" w:hAnsi="Times New Roman" w:cs="Times New Roman"/>
            <w:noProof/>
          </w:rPr>
          <w:t>24.</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AGGIUDICAZIONE DELL’APPALTO E STIPULA DEL CONTRATTO</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_Toc160457438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29</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39" w:history="1">
        <w:r w:rsidR="00C454A0" w:rsidRPr="00C454A0">
          <w:rPr>
            <w:rStyle w:val="Collegamentoipertestuale"/>
            <w:rFonts w:ascii="Times New Roman" w:hAnsi="Times New Roman" w:cs="Times New Roman"/>
            <w:noProof/>
          </w:rPr>
          <w:t>25.</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OBBLIGHI RELATIVI ALLA TRACCIABILITÀ DEI FLUSSI FINANZIARI</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_Toc160457439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30</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40" w:history="1">
        <w:r w:rsidR="00C454A0" w:rsidRPr="00C454A0">
          <w:rPr>
            <w:rStyle w:val="Collegamentoipertestuale"/>
            <w:rFonts w:ascii="Times New Roman" w:hAnsi="Times New Roman" w:cs="Times New Roman"/>
            <w:noProof/>
          </w:rPr>
          <w:t>26.</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CODICE DI COMPORTAMENTO</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_Toc160457440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30</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41" w:history="1">
        <w:r w:rsidR="00C454A0" w:rsidRPr="00C454A0">
          <w:rPr>
            <w:rStyle w:val="Collegamentoipertestuale"/>
            <w:rFonts w:ascii="Times New Roman" w:hAnsi="Times New Roman" w:cs="Times New Roman"/>
            <w:noProof/>
          </w:rPr>
          <w:t>27.</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ACCESSO AGLI ATTI</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_Toc160457441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30</w:t>
        </w:r>
        <w:r w:rsidRPr="00C454A0">
          <w:rPr>
            <w:rFonts w:ascii="Times New Roman" w:hAnsi="Times New Roman" w:cs="Times New Roman"/>
            <w:noProof/>
            <w:webHidden/>
          </w:rPr>
          <w:fldChar w:fldCharType="end"/>
        </w:r>
      </w:hyperlink>
    </w:p>
    <w:p w:rsidR="00C454A0" w:rsidRPr="00C454A0" w:rsidRDefault="009A4585">
      <w:pPr>
        <w:pStyle w:val="Sommario1"/>
        <w:tabs>
          <w:tab w:val="left" w:pos="660"/>
          <w:tab w:val="right" w:leader="dot" w:pos="10592"/>
        </w:tabs>
        <w:rPr>
          <w:rFonts w:ascii="Times New Roman" w:eastAsiaTheme="minorEastAsia" w:hAnsi="Times New Roman" w:cs="Times New Roman"/>
          <w:noProof/>
          <w:lang w:eastAsia="it-IT"/>
        </w:rPr>
      </w:pPr>
      <w:hyperlink w:anchor="_Toc160457442" w:history="1">
        <w:r w:rsidR="00C454A0" w:rsidRPr="00C454A0">
          <w:rPr>
            <w:rStyle w:val="Collegamentoipertestuale"/>
            <w:rFonts w:ascii="Times New Roman" w:hAnsi="Times New Roman" w:cs="Times New Roman"/>
            <w:noProof/>
          </w:rPr>
          <w:t>28.</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DEFINIZIONE DELLE CONTROVERSIE</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_Toc160457442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30</w:t>
        </w:r>
        <w:r w:rsidRPr="00C454A0">
          <w:rPr>
            <w:rFonts w:ascii="Times New Roman" w:hAnsi="Times New Roman" w:cs="Times New Roman"/>
            <w:noProof/>
            <w:webHidden/>
          </w:rPr>
          <w:fldChar w:fldCharType="end"/>
        </w:r>
      </w:hyperlink>
    </w:p>
    <w:p w:rsidR="00C454A0" w:rsidRDefault="009A4585">
      <w:pPr>
        <w:pStyle w:val="Sommario1"/>
        <w:tabs>
          <w:tab w:val="left" w:pos="660"/>
          <w:tab w:val="right" w:leader="dot" w:pos="10592"/>
        </w:tabs>
        <w:rPr>
          <w:rFonts w:asciiTheme="minorHAnsi" w:eastAsiaTheme="minorEastAsia" w:hAnsiTheme="minorHAnsi" w:cstheme="minorBidi"/>
          <w:noProof/>
          <w:lang w:eastAsia="it-IT"/>
        </w:rPr>
      </w:pPr>
      <w:hyperlink w:anchor="_Toc160457443" w:history="1">
        <w:r w:rsidR="00C454A0" w:rsidRPr="00C454A0">
          <w:rPr>
            <w:rStyle w:val="Collegamentoipertestuale"/>
            <w:rFonts w:ascii="Times New Roman" w:hAnsi="Times New Roman" w:cs="Times New Roman"/>
            <w:noProof/>
          </w:rPr>
          <w:t>29.</w:t>
        </w:r>
        <w:r w:rsidR="00C454A0" w:rsidRPr="00C454A0">
          <w:rPr>
            <w:rFonts w:ascii="Times New Roman" w:eastAsiaTheme="minorEastAsia" w:hAnsi="Times New Roman" w:cs="Times New Roman"/>
            <w:noProof/>
            <w:lang w:eastAsia="it-IT"/>
          </w:rPr>
          <w:tab/>
        </w:r>
        <w:r w:rsidR="00C454A0" w:rsidRPr="00C454A0">
          <w:rPr>
            <w:rStyle w:val="Collegamentoipertestuale"/>
            <w:rFonts w:ascii="Times New Roman" w:hAnsi="Times New Roman" w:cs="Times New Roman"/>
            <w:noProof/>
          </w:rPr>
          <w:t>TRATTAMENTO DEI DATI PERSONALI</w:t>
        </w:r>
        <w:r w:rsidR="00C454A0" w:rsidRPr="00C454A0">
          <w:rPr>
            <w:rFonts w:ascii="Times New Roman" w:hAnsi="Times New Roman" w:cs="Times New Roman"/>
            <w:noProof/>
            <w:webHidden/>
          </w:rPr>
          <w:tab/>
        </w:r>
        <w:r w:rsidRPr="00C454A0">
          <w:rPr>
            <w:rFonts w:ascii="Times New Roman" w:hAnsi="Times New Roman" w:cs="Times New Roman"/>
            <w:noProof/>
            <w:webHidden/>
          </w:rPr>
          <w:fldChar w:fldCharType="begin"/>
        </w:r>
        <w:r w:rsidR="00C454A0" w:rsidRPr="00C454A0">
          <w:rPr>
            <w:rFonts w:ascii="Times New Roman" w:hAnsi="Times New Roman" w:cs="Times New Roman"/>
            <w:noProof/>
            <w:webHidden/>
          </w:rPr>
          <w:instrText xml:space="preserve"> PAGEREF _Toc160457443 \h </w:instrText>
        </w:r>
        <w:r w:rsidRPr="00C454A0">
          <w:rPr>
            <w:rFonts w:ascii="Times New Roman" w:hAnsi="Times New Roman" w:cs="Times New Roman"/>
            <w:noProof/>
            <w:webHidden/>
          </w:rPr>
        </w:r>
        <w:r w:rsidRPr="00C454A0">
          <w:rPr>
            <w:rFonts w:ascii="Times New Roman" w:hAnsi="Times New Roman" w:cs="Times New Roman"/>
            <w:noProof/>
            <w:webHidden/>
          </w:rPr>
          <w:fldChar w:fldCharType="separate"/>
        </w:r>
        <w:r w:rsidR="00C454A0" w:rsidRPr="00C454A0">
          <w:rPr>
            <w:rFonts w:ascii="Times New Roman" w:hAnsi="Times New Roman" w:cs="Times New Roman"/>
            <w:noProof/>
            <w:webHidden/>
          </w:rPr>
          <w:t>31</w:t>
        </w:r>
        <w:r w:rsidRPr="00C454A0">
          <w:rPr>
            <w:rFonts w:ascii="Times New Roman" w:hAnsi="Times New Roman" w:cs="Times New Roman"/>
            <w:noProof/>
            <w:webHidden/>
          </w:rPr>
          <w:fldChar w:fldCharType="end"/>
        </w:r>
      </w:hyperlink>
    </w:p>
    <w:p w:rsidR="005970E3" w:rsidRPr="00060097" w:rsidRDefault="009A4585" w:rsidP="00FF1258">
      <w:pPr>
        <w:pStyle w:val="Sommario1"/>
        <w:tabs>
          <w:tab w:val="left" w:pos="660"/>
          <w:tab w:val="right" w:leader="dot" w:pos="10592"/>
        </w:tabs>
        <w:spacing w:after="0"/>
        <w:contextualSpacing/>
        <w:rPr>
          <w:rFonts w:asciiTheme="minorHAnsi" w:hAnsiTheme="minorHAnsi" w:cstheme="minorHAnsi"/>
        </w:rPr>
      </w:pPr>
      <w:r w:rsidRPr="00683DFB">
        <w:rPr>
          <w:rFonts w:ascii="Times New Roman" w:hAnsi="Times New Roman" w:cs="Times New Roman"/>
        </w:rPr>
        <w:fldChar w:fldCharType="end"/>
      </w:r>
    </w:p>
    <w:p w:rsidR="00AB5E15" w:rsidRPr="00A47D80" w:rsidRDefault="00AB5E15" w:rsidP="00016975">
      <w:pPr>
        <w:contextualSpacing/>
        <w:jc w:val="center"/>
        <w:rPr>
          <w:rFonts w:asciiTheme="minorHAnsi" w:hAnsiTheme="minorHAnsi" w:cstheme="minorHAnsi"/>
          <w:color w:val="FF0000"/>
          <w:sz w:val="24"/>
          <w:szCs w:val="24"/>
        </w:rPr>
      </w:pPr>
    </w:p>
    <w:p w:rsidR="00AB5E15" w:rsidRPr="00A47D80" w:rsidRDefault="00AB5E15" w:rsidP="00016975">
      <w:pPr>
        <w:contextualSpacing/>
        <w:jc w:val="center"/>
        <w:rPr>
          <w:rFonts w:asciiTheme="minorHAnsi" w:hAnsiTheme="minorHAnsi" w:cstheme="minorHAnsi"/>
          <w:color w:val="FF0000"/>
          <w:sz w:val="24"/>
          <w:szCs w:val="24"/>
        </w:rPr>
        <w:sectPr w:rsidR="00AB5E15" w:rsidRPr="00A47D80" w:rsidSect="000B3661">
          <w:footerReference w:type="default" r:id="rId9"/>
          <w:type w:val="continuous"/>
          <w:pgSz w:w="11900" w:h="16840"/>
          <w:pgMar w:top="1140" w:right="680" w:bottom="879" w:left="618" w:header="720" w:footer="686" w:gutter="0"/>
          <w:pgNumType w:start="1"/>
          <w:cols w:space="720"/>
          <w:titlePg/>
          <w:docGrid w:linePitch="299"/>
        </w:sectPr>
      </w:pPr>
    </w:p>
    <w:p w:rsidR="000D1EF8" w:rsidRPr="007811A4" w:rsidRDefault="000D1EF8" w:rsidP="000D1EF8">
      <w:pPr>
        <w:pStyle w:val="Titolo2"/>
        <w:ind w:left="357" w:hanging="357"/>
        <w:rPr>
          <w:color w:val="auto"/>
          <w:sz w:val="32"/>
          <w:szCs w:val="32"/>
        </w:rPr>
      </w:pPr>
      <w:bookmarkStart w:id="0" w:name="_Toc149221406"/>
      <w:bookmarkStart w:id="1" w:name="_Toc160457380"/>
      <w:r w:rsidRPr="007811A4">
        <w:rPr>
          <w:color w:val="auto"/>
          <w:sz w:val="32"/>
          <w:szCs w:val="32"/>
        </w:rPr>
        <w:lastRenderedPageBreak/>
        <w:t>PREMESSE</w:t>
      </w:r>
      <w:bookmarkEnd w:id="0"/>
      <w:bookmarkEnd w:id="1"/>
    </w:p>
    <w:p w:rsidR="000D1EF8" w:rsidRPr="00C52C62" w:rsidRDefault="000D1EF8" w:rsidP="000D1EF8">
      <w:pPr>
        <w:jc w:val="both"/>
        <w:rPr>
          <w:rFonts w:ascii="Times New Roman" w:hAnsi="Times New Roman"/>
          <w:bCs/>
          <w:iCs/>
          <w:lang w:eastAsia="it-IT"/>
        </w:rPr>
      </w:pPr>
      <w:r w:rsidRPr="00C52C62">
        <w:rPr>
          <w:rFonts w:ascii="Times New Roman" w:hAnsi="Times New Roman"/>
        </w:rPr>
        <w:t xml:space="preserve">La </w:t>
      </w:r>
      <w:r w:rsidRPr="00C52C62">
        <w:rPr>
          <w:rFonts w:ascii="Times New Roman" w:hAnsi="Times New Roman"/>
          <w:bCs/>
        </w:rPr>
        <w:t>Città metropolitana di Venezia</w:t>
      </w:r>
      <w:r w:rsidRPr="00C52C62">
        <w:rPr>
          <w:rFonts w:ascii="Times New Roman" w:hAnsi="Times New Roman"/>
          <w:b/>
          <w:bCs/>
        </w:rPr>
        <w:t xml:space="preserve"> </w:t>
      </w:r>
      <w:r w:rsidRPr="00C52C62">
        <w:rPr>
          <w:rFonts w:ascii="Times New Roman" w:hAnsi="Times New Roman"/>
        </w:rPr>
        <w:t>agisce in qualità di Stazione Unica Appaltante (in seguito SUA</w:t>
      </w:r>
      <w:r w:rsidRPr="00C52C62">
        <w:rPr>
          <w:rFonts w:ascii="Times New Roman" w:hAnsi="Times New Roman"/>
          <w:bCs/>
          <w:iCs/>
          <w:lang w:eastAsia="it-IT"/>
        </w:rPr>
        <w:t xml:space="preserve">), giusta convenzione sottoscritta con il Comune di </w:t>
      </w:r>
      <w:proofErr w:type="spellStart"/>
      <w:r w:rsidR="00190A7B" w:rsidRPr="00C52C62">
        <w:rPr>
          <w:rFonts w:ascii="Times New Roman" w:hAnsi="Times New Roman"/>
          <w:bCs/>
          <w:iCs/>
          <w:lang w:eastAsia="it-IT"/>
        </w:rPr>
        <w:t>Campolongo</w:t>
      </w:r>
      <w:proofErr w:type="spellEnd"/>
      <w:r w:rsidR="00190A7B" w:rsidRPr="00C52C62">
        <w:rPr>
          <w:rFonts w:ascii="Times New Roman" w:hAnsi="Times New Roman"/>
          <w:bCs/>
          <w:iCs/>
          <w:lang w:eastAsia="it-IT"/>
        </w:rPr>
        <w:t xml:space="preserve"> Maggiore</w:t>
      </w:r>
      <w:r w:rsidRPr="00C52C62">
        <w:rPr>
          <w:rFonts w:ascii="Times New Roman" w:hAnsi="Times New Roman"/>
          <w:bCs/>
          <w:iCs/>
          <w:lang w:eastAsia="it-IT"/>
        </w:rPr>
        <w:t xml:space="preserve"> (VE) in data </w:t>
      </w:r>
      <w:r w:rsidR="00C52C62" w:rsidRPr="00C52C62">
        <w:rPr>
          <w:rFonts w:ascii="Times New Roman" w:hAnsi="Times New Roman"/>
          <w:bCs/>
          <w:iCs/>
          <w:lang w:eastAsia="it-IT"/>
        </w:rPr>
        <w:t>13</w:t>
      </w:r>
      <w:r w:rsidRPr="00C52C62">
        <w:rPr>
          <w:rFonts w:ascii="Times New Roman" w:hAnsi="Times New Roman"/>
          <w:bCs/>
          <w:iCs/>
          <w:lang w:eastAsia="it-IT"/>
        </w:rPr>
        <w:t>.</w:t>
      </w:r>
      <w:r w:rsidR="00C52C62" w:rsidRPr="00C52C62">
        <w:rPr>
          <w:rFonts w:ascii="Times New Roman" w:hAnsi="Times New Roman"/>
          <w:bCs/>
          <w:iCs/>
          <w:lang w:eastAsia="it-IT"/>
        </w:rPr>
        <w:t>12</w:t>
      </w:r>
      <w:r w:rsidRPr="00C52C62">
        <w:rPr>
          <w:rFonts w:ascii="Times New Roman" w:hAnsi="Times New Roman"/>
          <w:bCs/>
          <w:iCs/>
          <w:lang w:eastAsia="it-IT"/>
        </w:rPr>
        <w:t>.20</w:t>
      </w:r>
      <w:r w:rsidR="00C52C62" w:rsidRPr="00C52C62">
        <w:rPr>
          <w:rFonts w:ascii="Times New Roman" w:hAnsi="Times New Roman"/>
          <w:bCs/>
          <w:iCs/>
          <w:lang w:eastAsia="it-IT"/>
        </w:rPr>
        <w:t>23</w:t>
      </w:r>
      <w:r w:rsidRPr="00C52C62">
        <w:rPr>
          <w:rFonts w:ascii="Times New Roman" w:hAnsi="Times New Roman"/>
          <w:bCs/>
          <w:iCs/>
          <w:lang w:eastAsia="it-IT"/>
        </w:rPr>
        <w:t xml:space="preserve">, </w:t>
      </w:r>
      <w:proofErr w:type="spellStart"/>
      <w:r w:rsidRPr="00C52C62">
        <w:rPr>
          <w:rFonts w:ascii="Times New Roman" w:hAnsi="Times New Roman"/>
          <w:bCs/>
          <w:iCs/>
          <w:lang w:eastAsia="it-IT"/>
        </w:rPr>
        <w:t>prot</w:t>
      </w:r>
      <w:proofErr w:type="spellEnd"/>
      <w:r w:rsidRPr="00C52C62">
        <w:rPr>
          <w:rFonts w:ascii="Times New Roman" w:hAnsi="Times New Roman"/>
          <w:bCs/>
          <w:iCs/>
          <w:lang w:eastAsia="it-IT"/>
        </w:rPr>
        <w:t>. n. 8</w:t>
      </w:r>
      <w:r w:rsidR="00C52C62" w:rsidRPr="00C52C62">
        <w:rPr>
          <w:rFonts w:ascii="Times New Roman" w:hAnsi="Times New Roman"/>
          <w:bCs/>
          <w:iCs/>
          <w:lang w:eastAsia="it-IT"/>
        </w:rPr>
        <w:t>451</w:t>
      </w:r>
      <w:r w:rsidRPr="00C52C62">
        <w:rPr>
          <w:rFonts w:ascii="Times New Roman" w:hAnsi="Times New Roman"/>
          <w:bCs/>
          <w:iCs/>
          <w:lang w:eastAsia="it-IT"/>
        </w:rPr>
        <w:t>2.</w:t>
      </w:r>
    </w:p>
    <w:p w:rsidR="000D1EF8" w:rsidRPr="002D0BFB" w:rsidRDefault="000D1EF8" w:rsidP="000D1EF8">
      <w:pPr>
        <w:jc w:val="both"/>
        <w:rPr>
          <w:rFonts w:ascii="Times New Roman" w:hAnsi="Times New Roman"/>
        </w:rPr>
      </w:pPr>
      <w:r w:rsidRPr="002D0BFB">
        <w:rPr>
          <w:rFonts w:ascii="Times New Roman" w:hAnsi="Times New Roman"/>
          <w:bCs/>
          <w:iCs/>
          <w:lang w:eastAsia="it-IT"/>
        </w:rPr>
        <w:t xml:space="preserve">Con la determinazione a contrarre n. </w:t>
      </w:r>
      <w:r w:rsidR="002D0BFB" w:rsidRPr="002D0BFB">
        <w:rPr>
          <w:rFonts w:ascii="Times New Roman" w:hAnsi="Times New Roman"/>
          <w:bCs/>
          <w:iCs/>
          <w:lang w:eastAsia="it-IT"/>
        </w:rPr>
        <w:t>444</w:t>
      </w:r>
      <w:r w:rsidRPr="002D0BFB">
        <w:rPr>
          <w:rFonts w:ascii="Times New Roman" w:hAnsi="Times New Roman"/>
          <w:bCs/>
          <w:iCs/>
          <w:lang w:eastAsia="it-IT"/>
        </w:rPr>
        <w:t xml:space="preserve"> del </w:t>
      </w:r>
      <w:r w:rsidR="002D0BFB" w:rsidRPr="002D0BFB">
        <w:rPr>
          <w:rFonts w:ascii="Times New Roman" w:hAnsi="Times New Roman"/>
          <w:bCs/>
          <w:iCs/>
          <w:lang w:eastAsia="it-IT"/>
        </w:rPr>
        <w:t>11</w:t>
      </w:r>
      <w:r w:rsidRPr="002D0BFB">
        <w:rPr>
          <w:rFonts w:ascii="Times New Roman" w:hAnsi="Times New Roman"/>
          <w:bCs/>
          <w:iCs/>
          <w:lang w:eastAsia="it-IT"/>
        </w:rPr>
        <w:t>.</w:t>
      </w:r>
      <w:r w:rsidR="002D0BFB" w:rsidRPr="002D0BFB">
        <w:rPr>
          <w:rFonts w:ascii="Times New Roman" w:hAnsi="Times New Roman"/>
          <w:bCs/>
          <w:iCs/>
          <w:lang w:eastAsia="it-IT"/>
        </w:rPr>
        <w:t>12</w:t>
      </w:r>
      <w:r w:rsidRPr="002D0BFB">
        <w:rPr>
          <w:rFonts w:ascii="Times New Roman" w:hAnsi="Times New Roman"/>
          <w:bCs/>
          <w:iCs/>
          <w:lang w:eastAsia="it-IT"/>
        </w:rPr>
        <w:t xml:space="preserve">.2023, il </w:t>
      </w:r>
      <w:r w:rsidR="002D0BFB" w:rsidRPr="002D0BFB">
        <w:rPr>
          <w:rFonts w:ascii="Times New Roman" w:hAnsi="Times New Roman"/>
          <w:bCs/>
          <w:iCs/>
        </w:rPr>
        <w:t>Responsabile dell’Area Servizi Generali</w:t>
      </w:r>
      <w:r w:rsidRPr="002D0BFB">
        <w:rPr>
          <w:rFonts w:ascii="Times New Roman" w:hAnsi="Times New Roman"/>
          <w:bCs/>
          <w:iCs/>
        </w:rPr>
        <w:t xml:space="preserve"> del Comune di </w:t>
      </w:r>
      <w:proofErr w:type="spellStart"/>
      <w:r w:rsidR="002D0BFB" w:rsidRPr="002D0BFB">
        <w:rPr>
          <w:rFonts w:ascii="Times New Roman" w:hAnsi="Times New Roman"/>
          <w:bCs/>
          <w:iCs/>
        </w:rPr>
        <w:t>Campolongo</w:t>
      </w:r>
      <w:proofErr w:type="spellEnd"/>
      <w:r w:rsidR="002D0BFB" w:rsidRPr="002D0BFB">
        <w:rPr>
          <w:rFonts w:ascii="Times New Roman" w:hAnsi="Times New Roman"/>
          <w:bCs/>
          <w:iCs/>
        </w:rPr>
        <w:t xml:space="preserve"> Maggiore</w:t>
      </w:r>
      <w:r w:rsidRPr="002D0BFB">
        <w:rPr>
          <w:rFonts w:ascii="Times New Roman" w:hAnsi="Times New Roman"/>
          <w:bCs/>
          <w:iCs/>
          <w:lang w:eastAsia="it-IT"/>
        </w:rPr>
        <w:t>, ha disposto di procedere all’affidamento del servizio in oggetto.</w:t>
      </w:r>
    </w:p>
    <w:p w:rsidR="00BB33DE" w:rsidRPr="00BB33DE" w:rsidRDefault="00BB33DE" w:rsidP="00BB33DE">
      <w:pPr>
        <w:pStyle w:val="Testocommento"/>
        <w:spacing w:before="60"/>
        <w:rPr>
          <w:rFonts w:ascii="Times New Roman" w:hAnsi="Times New Roman"/>
          <w:bCs/>
          <w:iCs/>
          <w:sz w:val="22"/>
          <w:szCs w:val="22"/>
          <w:lang w:eastAsia="it-IT"/>
        </w:rPr>
      </w:pPr>
      <w:r w:rsidRPr="00BB33DE">
        <w:rPr>
          <w:rFonts w:ascii="Times New Roman" w:hAnsi="Times New Roman"/>
          <w:bCs/>
          <w:iCs/>
          <w:sz w:val="22"/>
          <w:szCs w:val="22"/>
          <w:lang w:eastAsia="it-IT"/>
        </w:rPr>
        <w:t>Con il presente documento la Città metropolitana di Venezia fissa le regole per lo svolgimento del relativo procedimento di selezione delle offerte.</w:t>
      </w:r>
    </w:p>
    <w:p w:rsidR="000D1EF8" w:rsidRPr="00BB33DE" w:rsidRDefault="000D1EF8" w:rsidP="000D1EF8">
      <w:pPr>
        <w:pStyle w:val="Testocommento"/>
        <w:spacing w:before="60"/>
        <w:jc w:val="both"/>
        <w:rPr>
          <w:rFonts w:ascii="Times New Roman" w:hAnsi="Times New Roman"/>
          <w:bCs/>
          <w:iCs/>
          <w:sz w:val="22"/>
          <w:szCs w:val="22"/>
          <w:lang w:eastAsia="it-IT"/>
        </w:rPr>
      </w:pPr>
      <w:r w:rsidRPr="002D0BFB">
        <w:rPr>
          <w:rFonts w:ascii="Times New Roman" w:hAnsi="Times New Roman"/>
          <w:bCs/>
          <w:iCs/>
          <w:sz w:val="22"/>
          <w:szCs w:val="22"/>
          <w:lang w:eastAsia="it-IT"/>
        </w:rPr>
        <w:t xml:space="preserve">La presente procedura aperta è interamente svolta tramite la piattaforma telematica accessibile all’indirizzo </w:t>
      </w:r>
      <w:hyperlink r:id="rId10">
        <w:r w:rsidRPr="002D0BFB">
          <w:rPr>
            <w:rStyle w:val="CollegamentoInternet"/>
            <w:rFonts w:ascii="Times New Roman" w:hAnsi="Times New Roman"/>
            <w:bCs/>
            <w:iCs/>
            <w:color w:val="auto"/>
            <w:sz w:val="22"/>
            <w:lang w:eastAsia="it-IT"/>
          </w:rPr>
          <w:t>https://cmvenezia.pro-q.it/</w:t>
        </w:r>
      </w:hyperlink>
      <w:r w:rsidRPr="002D0BFB">
        <w:t>.</w:t>
      </w:r>
      <w:r w:rsidRPr="002D0BFB">
        <w:rPr>
          <w:rFonts w:ascii="Times New Roman" w:hAnsi="Times New Roman"/>
          <w:bCs/>
          <w:i/>
          <w:iCs/>
          <w:sz w:val="22"/>
          <w:szCs w:val="22"/>
          <w:lang w:eastAsia="it-IT"/>
        </w:rPr>
        <w:t xml:space="preserve"> </w:t>
      </w:r>
    </w:p>
    <w:p w:rsidR="000D1EF8" w:rsidRPr="002D0BFB" w:rsidRDefault="000D1EF8" w:rsidP="000D1EF8">
      <w:pPr>
        <w:pStyle w:val="Testocommento"/>
        <w:spacing w:before="60"/>
        <w:jc w:val="both"/>
        <w:rPr>
          <w:rFonts w:ascii="Times New Roman" w:hAnsi="Times New Roman"/>
          <w:bCs/>
          <w:iCs/>
          <w:sz w:val="22"/>
          <w:szCs w:val="22"/>
          <w:lang w:eastAsia="it-IT"/>
        </w:rPr>
      </w:pPr>
      <w:r w:rsidRPr="002D0BFB">
        <w:rPr>
          <w:rFonts w:ascii="Times New Roman" w:hAnsi="Times New Roman"/>
          <w:bCs/>
          <w:iCs/>
          <w:sz w:val="22"/>
          <w:szCs w:val="22"/>
          <w:lang w:eastAsia="it-IT"/>
        </w:rPr>
        <w:t xml:space="preserve">L’affidamento avviene mediante procedura aperta, ai sensi dell’art. </w:t>
      </w:r>
      <w:r w:rsidR="003149E3" w:rsidRPr="003149E3">
        <w:rPr>
          <w:rFonts w:ascii="Times New Roman" w:hAnsi="Times New Roman"/>
          <w:bCs/>
          <w:iCs/>
          <w:sz w:val="22"/>
          <w:szCs w:val="22"/>
          <w:lang w:eastAsia="it-IT"/>
        </w:rPr>
        <w:t>108, comma 1</w:t>
      </w:r>
      <w:r w:rsidRPr="003149E3">
        <w:rPr>
          <w:rFonts w:ascii="Times New Roman" w:hAnsi="Times New Roman"/>
          <w:bCs/>
          <w:iCs/>
          <w:sz w:val="22"/>
          <w:szCs w:val="22"/>
          <w:lang w:eastAsia="it-IT"/>
        </w:rPr>
        <w:t xml:space="preserve">, del </w:t>
      </w:r>
      <w:proofErr w:type="spellStart"/>
      <w:r w:rsidRPr="003149E3">
        <w:rPr>
          <w:rFonts w:ascii="Times New Roman" w:hAnsi="Times New Roman"/>
          <w:bCs/>
          <w:iCs/>
          <w:sz w:val="22"/>
          <w:szCs w:val="22"/>
          <w:lang w:eastAsia="it-IT"/>
        </w:rPr>
        <w:t>D.Lgs.</w:t>
      </w:r>
      <w:proofErr w:type="spellEnd"/>
      <w:r w:rsidRPr="003149E3">
        <w:rPr>
          <w:rFonts w:ascii="Times New Roman" w:hAnsi="Times New Roman"/>
          <w:bCs/>
          <w:iCs/>
          <w:sz w:val="22"/>
          <w:szCs w:val="22"/>
          <w:lang w:eastAsia="it-IT"/>
        </w:rPr>
        <w:t xml:space="preserve"> 36/2023</w:t>
      </w:r>
      <w:r w:rsidRPr="002D0BFB">
        <w:rPr>
          <w:rFonts w:ascii="Times New Roman" w:hAnsi="Times New Roman"/>
          <w:bCs/>
          <w:iCs/>
          <w:sz w:val="22"/>
          <w:szCs w:val="22"/>
          <w:lang w:eastAsia="it-IT"/>
        </w:rPr>
        <w:t xml:space="preserve"> con applicazione del criterio dell’offerta economicamente più vantaggiosa individuata sulla base del miglior rapporto qualità/prezzo. Nella presente procedura si applica </w:t>
      </w:r>
      <w:r w:rsidRPr="00D62AFD">
        <w:rPr>
          <w:rFonts w:ascii="Times New Roman" w:hAnsi="Times New Roman"/>
          <w:bCs/>
          <w:iCs/>
          <w:sz w:val="22"/>
          <w:szCs w:val="22"/>
          <w:lang w:eastAsia="it-IT"/>
        </w:rPr>
        <w:t>l’inversione procedimentale</w:t>
      </w:r>
      <w:r w:rsidRPr="002D0BFB">
        <w:rPr>
          <w:rFonts w:ascii="Times New Roman" w:hAnsi="Times New Roman"/>
          <w:bCs/>
          <w:iCs/>
          <w:sz w:val="22"/>
          <w:szCs w:val="22"/>
          <w:lang w:eastAsia="it-IT"/>
        </w:rPr>
        <w:t>, ai sensi dell’art. 107, comma 3, del predetto Codice.</w:t>
      </w:r>
    </w:p>
    <w:p w:rsidR="000D1EF8" w:rsidRPr="002D0BFB" w:rsidRDefault="000D1EF8" w:rsidP="000D1EF8">
      <w:pPr>
        <w:pStyle w:val="Testocommento"/>
        <w:spacing w:before="60"/>
        <w:jc w:val="both"/>
        <w:rPr>
          <w:rFonts w:ascii="Times New Roman" w:hAnsi="Times New Roman"/>
          <w:bCs/>
          <w:sz w:val="22"/>
          <w:szCs w:val="22"/>
          <w:lang w:eastAsia="it-IT"/>
        </w:rPr>
      </w:pPr>
      <w:r w:rsidRPr="002D0BFB">
        <w:rPr>
          <w:rFonts w:ascii="Times New Roman" w:hAnsi="Times New Roman"/>
          <w:bCs/>
          <w:iCs/>
          <w:sz w:val="22"/>
          <w:szCs w:val="22"/>
          <w:lang w:eastAsia="it-IT"/>
        </w:rPr>
        <w:t xml:space="preserve">La durata del procedimento prevista, è pari a 9 mesi dalla data di invio in pubblicazione del bando (ai sensi dell’art. 84, comma 1 del </w:t>
      </w:r>
      <w:proofErr w:type="spellStart"/>
      <w:r w:rsidRPr="002D0BFB">
        <w:rPr>
          <w:rFonts w:ascii="Times New Roman" w:hAnsi="Times New Roman"/>
          <w:bCs/>
          <w:iCs/>
          <w:sz w:val="22"/>
          <w:szCs w:val="22"/>
          <w:lang w:eastAsia="it-IT"/>
        </w:rPr>
        <w:t>D.Lgs.</w:t>
      </w:r>
      <w:proofErr w:type="spellEnd"/>
      <w:r w:rsidRPr="002D0BFB">
        <w:rPr>
          <w:rFonts w:ascii="Times New Roman" w:hAnsi="Times New Roman"/>
          <w:bCs/>
          <w:iCs/>
          <w:sz w:val="22"/>
          <w:szCs w:val="22"/>
          <w:lang w:eastAsia="it-IT"/>
        </w:rPr>
        <w:t xml:space="preserve"> 36/2023)</w:t>
      </w:r>
      <w:r w:rsidRPr="002D0BFB">
        <w:rPr>
          <w:rFonts w:ascii="Times New Roman" w:hAnsi="Times New Roman"/>
          <w:bCs/>
          <w:sz w:val="22"/>
          <w:szCs w:val="22"/>
          <w:lang w:eastAsia="it-IT"/>
        </w:rPr>
        <w:t>.</w:t>
      </w:r>
    </w:p>
    <w:p w:rsidR="000D1EF8" w:rsidRPr="002D0BFB" w:rsidRDefault="000D1EF8" w:rsidP="000D1EF8">
      <w:pPr>
        <w:tabs>
          <w:tab w:val="left" w:pos="360"/>
        </w:tabs>
        <w:spacing w:before="60"/>
        <w:jc w:val="both"/>
        <w:rPr>
          <w:rFonts w:ascii="Times New Roman" w:hAnsi="Times New Roman"/>
          <w:bCs/>
        </w:rPr>
      </w:pPr>
      <w:r w:rsidRPr="002D0BFB">
        <w:rPr>
          <w:rFonts w:ascii="Times New Roman" w:hAnsi="Times New Roman"/>
          <w:bCs/>
          <w:iCs/>
        </w:rPr>
        <w:t xml:space="preserve">Il luogo di svolgimento del servizio è principalmente il territorio del Comune di </w:t>
      </w:r>
      <w:proofErr w:type="spellStart"/>
      <w:r w:rsidR="00084C11" w:rsidRPr="002D0BFB">
        <w:rPr>
          <w:rFonts w:ascii="Times New Roman" w:hAnsi="Times New Roman"/>
          <w:bCs/>
          <w:iCs/>
        </w:rPr>
        <w:t>Campolongo</w:t>
      </w:r>
      <w:proofErr w:type="spellEnd"/>
      <w:r w:rsidR="00084C11" w:rsidRPr="002D0BFB">
        <w:rPr>
          <w:rFonts w:ascii="Times New Roman" w:hAnsi="Times New Roman"/>
          <w:bCs/>
          <w:iCs/>
        </w:rPr>
        <w:t xml:space="preserve"> Maggiore</w:t>
      </w:r>
      <w:r w:rsidRPr="002D0BFB">
        <w:rPr>
          <w:rFonts w:ascii="Times New Roman" w:hAnsi="Times New Roman"/>
          <w:bCs/>
          <w:iCs/>
        </w:rPr>
        <w:t xml:space="preserve">  (VE)</w:t>
      </w:r>
      <w:r w:rsidRPr="002D0BFB">
        <w:rPr>
          <w:rFonts w:ascii="Times New Roman" w:hAnsi="Times New Roman"/>
          <w:bCs/>
          <w:i/>
        </w:rPr>
        <w:t xml:space="preserve">, </w:t>
      </w:r>
      <w:r w:rsidRPr="002D0BFB">
        <w:rPr>
          <w:rFonts w:ascii="Times New Roman" w:hAnsi="Times New Roman"/>
          <w:bCs/>
          <w:iCs/>
          <w:lang w:eastAsia="it-IT"/>
        </w:rPr>
        <w:t>codice NUTS ITH35</w:t>
      </w:r>
      <w:r w:rsidRPr="002D0BFB">
        <w:rPr>
          <w:rFonts w:ascii="Times New Roman" w:hAnsi="Times New Roman"/>
          <w:bCs/>
          <w:i/>
        </w:rPr>
        <w:t>.</w:t>
      </w:r>
    </w:p>
    <w:p w:rsidR="000D1EF8" w:rsidRPr="000D1EF8" w:rsidRDefault="000D1EF8" w:rsidP="000D1EF8">
      <w:pPr>
        <w:tabs>
          <w:tab w:val="left" w:pos="360"/>
        </w:tabs>
        <w:spacing w:before="60"/>
        <w:jc w:val="both"/>
        <w:rPr>
          <w:rFonts w:ascii="Times New Roman" w:hAnsi="Times New Roman"/>
          <w:i/>
          <w:color w:val="FF0000"/>
        </w:rPr>
      </w:pPr>
    </w:p>
    <w:p w:rsidR="000D1EF8" w:rsidRPr="002522B3" w:rsidRDefault="000D1EF8" w:rsidP="000D1EF8">
      <w:pPr>
        <w:tabs>
          <w:tab w:val="left" w:pos="360"/>
        </w:tabs>
        <w:spacing w:before="60"/>
        <w:jc w:val="both"/>
        <w:rPr>
          <w:rFonts w:ascii="Times New Roman" w:hAnsi="Times New Roman"/>
          <w:bCs/>
          <w:iCs/>
        </w:rPr>
      </w:pPr>
      <w:r w:rsidRPr="002522B3">
        <w:rPr>
          <w:rFonts w:ascii="Times New Roman" w:hAnsi="Times New Roman"/>
          <w:bCs/>
          <w:iCs/>
        </w:rPr>
        <w:t xml:space="preserve">CIG: </w:t>
      </w:r>
      <w:r w:rsidR="008F7204" w:rsidRPr="008F7204">
        <w:rPr>
          <w:rFonts w:ascii="Times New Roman" w:hAnsi="Times New Roman"/>
          <w:bCs/>
          <w:iCs/>
        </w:rPr>
        <w:t>B0AE59285C</w:t>
      </w:r>
      <w:r w:rsidRPr="002522B3">
        <w:rPr>
          <w:rFonts w:ascii="Times New Roman" w:hAnsi="Times New Roman"/>
          <w:bCs/>
          <w:iCs/>
        </w:rPr>
        <w:t>;</w:t>
      </w:r>
    </w:p>
    <w:p w:rsidR="000D1EF8" w:rsidRPr="002522B3" w:rsidRDefault="000D1EF8" w:rsidP="000D1EF8">
      <w:pPr>
        <w:tabs>
          <w:tab w:val="left" w:pos="360"/>
        </w:tabs>
        <w:spacing w:before="60"/>
        <w:jc w:val="both"/>
        <w:rPr>
          <w:rFonts w:ascii="Times New Roman" w:hAnsi="Times New Roman"/>
          <w:bCs/>
          <w:iCs/>
        </w:rPr>
      </w:pPr>
      <w:r w:rsidRPr="002522B3">
        <w:rPr>
          <w:rFonts w:ascii="Times New Roman" w:hAnsi="Times New Roman"/>
          <w:bCs/>
          <w:iCs/>
        </w:rPr>
        <w:t xml:space="preserve">CPV: </w:t>
      </w:r>
      <w:r w:rsidR="001F3992" w:rsidRPr="002522B3">
        <w:rPr>
          <w:rFonts w:ascii="Times New Roman" w:hAnsi="Times New Roman"/>
          <w:bCs/>
          <w:iCs/>
        </w:rPr>
        <w:t>34923000-3</w:t>
      </w:r>
      <w:r w:rsidRPr="002522B3">
        <w:rPr>
          <w:rFonts w:ascii="Times New Roman" w:hAnsi="Times New Roman"/>
          <w:bCs/>
          <w:iCs/>
        </w:rPr>
        <w:t>;</w:t>
      </w:r>
    </w:p>
    <w:p w:rsidR="000D1EF8" w:rsidRPr="002522B3" w:rsidRDefault="000D1EF8" w:rsidP="000D1EF8">
      <w:pPr>
        <w:tabs>
          <w:tab w:val="left" w:pos="360"/>
        </w:tabs>
        <w:spacing w:before="60"/>
        <w:jc w:val="both"/>
        <w:rPr>
          <w:rFonts w:ascii="Times New Roman" w:hAnsi="Times New Roman"/>
          <w:bCs/>
          <w:iCs/>
        </w:rPr>
      </w:pPr>
      <w:r w:rsidRPr="002522B3">
        <w:rPr>
          <w:rFonts w:ascii="Times New Roman" w:hAnsi="Times New Roman"/>
          <w:bCs/>
          <w:iCs/>
        </w:rPr>
        <w:t xml:space="preserve">CUI: </w:t>
      </w:r>
      <w:r w:rsidR="001F3992" w:rsidRPr="002522B3">
        <w:rPr>
          <w:rFonts w:ascii="Times New Roman" w:hAnsi="Times New Roman"/>
          <w:bCs/>
          <w:iCs/>
        </w:rPr>
        <w:t>00661260273202300009</w:t>
      </w:r>
      <w:r w:rsidRPr="002522B3">
        <w:rPr>
          <w:rFonts w:ascii="Times New Roman" w:hAnsi="Times New Roman"/>
          <w:bCs/>
          <w:iCs/>
        </w:rPr>
        <w:t>;</w:t>
      </w:r>
    </w:p>
    <w:p w:rsidR="000D1EF8" w:rsidRPr="000D1EF8" w:rsidRDefault="000D1EF8" w:rsidP="000D1EF8">
      <w:pPr>
        <w:spacing w:before="60"/>
        <w:jc w:val="both"/>
        <w:rPr>
          <w:rFonts w:ascii="Times New Roman" w:hAnsi="Times New Roman"/>
          <w:bCs/>
          <w:iCs/>
          <w:color w:val="FF0000"/>
        </w:rPr>
      </w:pPr>
    </w:p>
    <w:p w:rsidR="000D1EF8" w:rsidRPr="002E455B" w:rsidRDefault="000D1EF8" w:rsidP="000D1EF8">
      <w:pPr>
        <w:spacing w:before="60"/>
        <w:jc w:val="both"/>
        <w:rPr>
          <w:rFonts w:ascii="Times New Roman" w:hAnsi="Times New Roman"/>
          <w:bCs/>
          <w:i/>
          <w:iCs/>
        </w:rPr>
      </w:pPr>
      <w:r w:rsidRPr="002E455B">
        <w:rPr>
          <w:rFonts w:ascii="Times New Roman" w:hAnsi="Times New Roman"/>
          <w:bCs/>
          <w:iCs/>
        </w:rPr>
        <w:t xml:space="preserve">Il Responsabile unico del progetto, ai sensi </w:t>
      </w:r>
      <w:r w:rsidRPr="002E455B">
        <w:rPr>
          <w:rFonts w:ascii="Times New Roman" w:hAnsi="Times New Roman"/>
          <w:bCs/>
        </w:rPr>
        <w:t xml:space="preserve">dell’art. 15 del D.lgs. 36/2023, </w:t>
      </w:r>
      <w:r w:rsidRPr="002E455B">
        <w:rPr>
          <w:rFonts w:ascii="Times New Roman" w:hAnsi="Times New Roman"/>
          <w:bCs/>
          <w:iCs/>
        </w:rPr>
        <w:t xml:space="preserve">è il dott. </w:t>
      </w:r>
      <w:r w:rsidR="002E455B" w:rsidRPr="002E455B">
        <w:rPr>
          <w:rFonts w:ascii="Times New Roman" w:hAnsi="Times New Roman"/>
          <w:bCs/>
          <w:iCs/>
        </w:rPr>
        <w:t>Boris Carraro</w:t>
      </w:r>
      <w:r w:rsidRPr="002E455B">
        <w:rPr>
          <w:rFonts w:ascii="Times New Roman" w:hAnsi="Times New Roman"/>
          <w:bCs/>
          <w:iCs/>
        </w:rPr>
        <w:t xml:space="preserve">, </w:t>
      </w:r>
      <w:r w:rsidR="002E455B" w:rsidRPr="002E455B">
        <w:rPr>
          <w:rFonts w:ascii="Times New Roman" w:hAnsi="Times New Roman"/>
          <w:bCs/>
          <w:iCs/>
        </w:rPr>
        <w:t xml:space="preserve">Responsabile dell’Area Servizi Generali del Comune di </w:t>
      </w:r>
      <w:proofErr w:type="spellStart"/>
      <w:r w:rsidR="002E455B" w:rsidRPr="002E455B">
        <w:rPr>
          <w:rFonts w:ascii="Times New Roman" w:hAnsi="Times New Roman"/>
          <w:bCs/>
        </w:rPr>
        <w:t>Campolongo</w:t>
      </w:r>
      <w:proofErr w:type="spellEnd"/>
      <w:r w:rsidR="002E455B" w:rsidRPr="002E455B">
        <w:rPr>
          <w:rFonts w:ascii="Times New Roman" w:hAnsi="Times New Roman"/>
          <w:bCs/>
        </w:rPr>
        <w:t xml:space="preserve"> Maggiore</w:t>
      </w:r>
      <w:r w:rsidRPr="002E455B">
        <w:rPr>
          <w:rFonts w:ascii="Times New Roman" w:hAnsi="Times New Roman"/>
          <w:bCs/>
        </w:rPr>
        <w:t xml:space="preserve">, </w:t>
      </w:r>
      <w:hyperlink r:id="rId11" w:history="1">
        <w:r w:rsidR="002E455B" w:rsidRPr="005A367F">
          <w:rPr>
            <w:rStyle w:val="Collegamentoipertestuale"/>
            <w:rFonts w:ascii="Times New Roman" w:hAnsi="Times New Roman"/>
            <w:bCs/>
          </w:rPr>
          <w:t>boris.carraro@comune.campolongo.ve.it</w:t>
        </w:r>
      </w:hyperlink>
      <w:r w:rsidRPr="002E455B">
        <w:rPr>
          <w:rFonts w:ascii="Times New Roman" w:hAnsi="Times New Roman"/>
          <w:bCs/>
        </w:rPr>
        <w:t>.</w:t>
      </w:r>
    </w:p>
    <w:p w:rsidR="000D1EF8" w:rsidRPr="00EC30B6" w:rsidRDefault="000D1EF8" w:rsidP="000D1EF8">
      <w:pPr>
        <w:spacing w:after="120"/>
        <w:jc w:val="both"/>
      </w:pPr>
      <w:r w:rsidRPr="002E455B">
        <w:rPr>
          <w:rFonts w:ascii="Times New Roman" w:hAnsi="Times New Roman"/>
          <w:bCs/>
        </w:rPr>
        <w:t xml:space="preserve">Il Responsabile per la fase di selezione, ai sensi dell’art. 15, comma 9 del D.lgs. 36/2023, è il </w:t>
      </w:r>
      <w:r w:rsidRPr="002E455B">
        <w:rPr>
          <w:rFonts w:ascii="Times New Roman" w:hAnsi="Times New Roman"/>
        </w:rPr>
        <w:t xml:space="preserve">dott. Stefano Pozzer, dirigente della Stazione Unica Appaltante della Città metropolitana di Venezia, </w:t>
      </w:r>
      <w:hyperlink r:id="rId12" w:history="1">
        <w:r w:rsidRPr="002E455B">
          <w:rPr>
            <w:rStyle w:val="Collegamentoipertestuale"/>
            <w:rFonts w:ascii="Times New Roman" w:hAnsi="Times New Roman"/>
            <w:color w:val="auto"/>
          </w:rPr>
          <w:t>stazioneappaltante@cittametropolitana.ve.it</w:t>
        </w:r>
      </w:hyperlink>
      <w:r w:rsidRPr="002E455B">
        <w:rPr>
          <w:rFonts w:ascii="Times New Roman" w:hAnsi="Times New Roman"/>
          <w:bCs/>
          <w:i/>
          <w:iCs/>
        </w:rPr>
        <w:t>.</w:t>
      </w:r>
    </w:p>
    <w:p w:rsidR="004D5099" w:rsidRPr="00A47D80" w:rsidRDefault="004D5099" w:rsidP="00016975">
      <w:pPr>
        <w:pStyle w:val="Corpodeltesto"/>
        <w:ind w:left="0"/>
        <w:contextualSpacing/>
        <w:rPr>
          <w:rFonts w:asciiTheme="minorHAnsi" w:hAnsiTheme="minorHAnsi" w:cstheme="minorHAnsi"/>
          <w:color w:val="FF0000"/>
          <w:sz w:val="24"/>
          <w:szCs w:val="24"/>
        </w:rPr>
      </w:pPr>
    </w:p>
    <w:p w:rsidR="006A5B9F" w:rsidRPr="007811A4" w:rsidRDefault="006A5B9F" w:rsidP="00356D6B">
      <w:pPr>
        <w:pStyle w:val="Titolo1"/>
        <w:numPr>
          <w:ilvl w:val="0"/>
          <w:numId w:val="3"/>
        </w:numPr>
        <w:suppressAutoHyphens/>
        <w:spacing w:before="0"/>
        <w:ind w:left="426" w:hanging="426"/>
        <w:contextualSpacing/>
        <w:jc w:val="both"/>
        <w:rPr>
          <w:rFonts w:cstheme="minorHAnsi"/>
          <w:color w:val="auto"/>
          <w:sz w:val="32"/>
          <w:szCs w:val="32"/>
        </w:rPr>
      </w:pPr>
      <w:bookmarkStart w:id="2" w:name="_Toc160457381"/>
      <w:r w:rsidRPr="007811A4">
        <w:rPr>
          <w:rFonts w:cstheme="minorHAnsi"/>
          <w:color w:val="auto"/>
          <w:sz w:val="32"/>
          <w:szCs w:val="32"/>
        </w:rPr>
        <w:t>PIATTAFORMA TELEMATICA</w:t>
      </w:r>
      <w:bookmarkEnd w:id="2"/>
    </w:p>
    <w:p w:rsidR="006A5B9F" w:rsidRPr="00D65672" w:rsidRDefault="003B0534" w:rsidP="00016975">
      <w:pPr>
        <w:pStyle w:val="Titolo2"/>
        <w:spacing w:before="0"/>
        <w:contextualSpacing/>
        <w:jc w:val="both"/>
        <w:rPr>
          <w:rFonts w:cstheme="minorHAnsi"/>
          <w:color w:val="auto"/>
        </w:rPr>
      </w:pPr>
      <w:bookmarkStart w:id="3" w:name="_Toc160457382"/>
      <w:r w:rsidRPr="00D65672">
        <w:rPr>
          <w:rFonts w:cstheme="minorHAnsi"/>
          <w:color w:val="auto"/>
        </w:rPr>
        <w:t>1</w:t>
      </w:r>
      <w:r w:rsidR="006A5B9F" w:rsidRPr="00D65672">
        <w:rPr>
          <w:rFonts w:cstheme="minorHAnsi"/>
          <w:color w:val="auto"/>
        </w:rPr>
        <w:t xml:space="preserve">.1 LA PIATTAFORMA TELEMATICA </w:t>
      </w:r>
      <w:proofErr w:type="spellStart"/>
      <w:r w:rsidR="006A5B9F" w:rsidRPr="00D65672">
        <w:rPr>
          <w:rFonts w:cstheme="minorHAnsi"/>
          <w:color w:val="auto"/>
        </w:rPr>
        <w:t>DI</w:t>
      </w:r>
      <w:proofErr w:type="spellEnd"/>
      <w:r w:rsidR="006A5B9F" w:rsidRPr="00D65672">
        <w:rPr>
          <w:rFonts w:cstheme="minorHAnsi"/>
          <w:color w:val="auto"/>
        </w:rPr>
        <w:t xml:space="preserve"> NEGOZIAZIONE</w:t>
      </w:r>
      <w:bookmarkEnd w:id="3"/>
    </w:p>
    <w:p w:rsidR="005223CC" w:rsidRPr="001F7F05" w:rsidRDefault="005223CC" w:rsidP="001F7F05">
      <w:pPr>
        <w:pStyle w:val="Testocommento"/>
        <w:spacing w:before="60"/>
        <w:jc w:val="both"/>
        <w:rPr>
          <w:rFonts w:ascii="Times New Roman" w:hAnsi="Times New Roman"/>
          <w:bCs/>
          <w:iCs/>
          <w:sz w:val="22"/>
          <w:szCs w:val="22"/>
          <w:lang w:eastAsia="it-IT"/>
        </w:rPr>
      </w:pPr>
      <w:r w:rsidRPr="001F7F05">
        <w:rPr>
          <w:rFonts w:ascii="Times New Roman" w:hAnsi="Times New Roman"/>
          <w:bCs/>
          <w:iCs/>
          <w:sz w:val="22"/>
          <w:szCs w:val="22"/>
          <w:lang w:eastAsia="it-IT"/>
        </w:rPr>
        <w:t xml:space="preserve">L’utilizzo della </w:t>
      </w:r>
      <w:r w:rsidR="000A4D6F" w:rsidRPr="001F7F05">
        <w:rPr>
          <w:rFonts w:ascii="Times New Roman" w:hAnsi="Times New Roman"/>
          <w:bCs/>
          <w:iCs/>
          <w:sz w:val="22"/>
          <w:szCs w:val="22"/>
          <w:lang w:eastAsia="it-IT"/>
        </w:rPr>
        <w:t>p</w:t>
      </w:r>
      <w:r w:rsidRPr="001F7F05">
        <w:rPr>
          <w:rFonts w:ascii="Times New Roman" w:hAnsi="Times New Roman"/>
          <w:bCs/>
          <w:iCs/>
          <w:sz w:val="22"/>
          <w:szCs w:val="22"/>
          <w:lang w:eastAsia="it-IT"/>
        </w:rPr>
        <w:t xml:space="preserve">iattaforma comporta l’accettazione tacita ed incondizionata di tutti i termini, le condizioni di utilizzo e le avvertenze contenute nei documenti di gara, in particolare, del Regolamento UE n. 910/2014 (di seguito Regolamento </w:t>
      </w:r>
      <w:proofErr w:type="spellStart"/>
      <w:r w:rsidRPr="001F7F05">
        <w:rPr>
          <w:rFonts w:ascii="Times New Roman" w:hAnsi="Times New Roman"/>
          <w:bCs/>
          <w:iCs/>
          <w:sz w:val="22"/>
          <w:szCs w:val="22"/>
          <w:lang w:eastAsia="it-IT"/>
        </w:rPr>
        <w:t>eIDAS</w:t>
      </w:r>
      <w:proofErr w:type="spellEnd"/>
      <w:r w:rsidRPr="001F7F05">
        <w:rPr>
          <w:rFonts w:ascii="Times New Roman" w:hAnsi="Times New Roman"/>
          <w:bCs/>
          <w:iCs/>
          <w:sz w:val="22"/>
          <w:szCs w:val="22"/>
          <w:lang w:eastAsia="it-IT"/>
        </w:rPr>
        <w:t xml:space="preserve"> - electronic </w:t>
      </w:r>
      <w:proofErr w:type="spellStart"/>
      <w:r w:rsidRPr="001F7F05">
        <w:rPr>
          <w:rFonts w:ascii="Times New Roman" w:hAnsi="Times New Roman"/>
          <w:bCs/>
          <w:iCs/>
          <w:sz w:val="22"/>
          <w:szCs w:val="22"/>
          <w:lang w:eastAsia="it-IT"/>
        </w:rPr>
        <w:t>IDentification</w:t>
      </w:r>
      <w:proofErr w:type="spellEnd"/>
      <w:r w:rsidRPr="001F7F05">
        <w:rPr>
          <w:rFonts w:ascii="Times New Roman" w:hAnsi="Times New Roman"/>
          <w:bCs/>
          <w:iCs/>
          <w:sz w:val="22"/>
          <w:szCs w:val="22"/>
          <w:lang w:eastAsia="it-IT"/>
        </w:rPr>
        <w:t xml:space="preserve"> </w:t>
      </w:r>
      <w:proofErr w:type="spellStart"/>
      <w:r w:rsidRPr="001F7F05">
        <w:rPr>
          <w:rFonts w:ascii="Times New Roman" w:hAnsi="Times New Roman"/>
          <w:bCs/>
          <w:iCs/>
          <w:sz w:val="22"/>
          <w:szCs w:val="22"/>
          <w:lang w:eastAsia="it-IT"/>
        </w:rPr>
        <w:t>Authentication</w:t>
      </w:r>
      <w:proofErr w:type="spellEnd"/>
      <w:r w:rsidRPr="001F7F05">
        <w:rPr>
          <w:rFonts w:ascii="Times New Roman" w:hAnsi="Times New Roman"/>
          <w:bCs/>
          <w:iCs/>
          <w:sz w:val="22"/>
          <w:szCs w:val="22"/>
          <w:lang w:eastAsia="it-IT"/>
        </w:rPr>
        <w:t xml:space="preserve"> and </w:t>
      </w:r>
      <w:proofErr w:type="spellStart"/>
      <w:r w:rsidRPr="001F7F05">
        <w:rPr>
          <w:rFonts w:ascii="Times New Roman" w:hAnsi="Times New Roman"/>
          <w:bCs/>
          <w:iCs/>
          <w:sz w:val="22"/>
          <w:szCs w:val="22"/>
          <w:lang w:eastAsia="it-IT"/>
        </w:rPr>
        <w:t>Signature</w:t>
      </w:r>
      <w:proofErr w:type="spellEnd"/>
      <w:r w:rsidRPr="001F7F05">
        <w:rPr>
          <w:rFonts w:ascii="Times New Roman" w:hAnsi="Times New Roman"/>
          <w:bCs/>
          <w:iCs/>
          <w:sz w:val="22"/>
          <w:szCs w:val="22"/>
          <w:lang w:eastAsia="it-IT"/>
        </w:rPr>
        <w:t xml:space="preserve">), del </w:t>
      </w:r>
      <w:r w:rsidR="000A4D6F" w:rsidRPr="001F7F05">
        <w:rPr>
          <w:rFonts w:ascii="Times New Roman" w:hAnsi="Times New Roman"/>
          <w:bCs/>
          <w:iCs/>
          <w:sz w:val="22"/>
          <w:szCs w:val="22"/>
          <w:lang w:eastAsia="it-IT"/>
        </w:rPr>
        <w:t>D.</w:t>
      </w:r>
      <w:r w:rsidRPr="001F7F05">
        <w:rPr>
          <w:rFonts w:ascii="Times New Roman" w:hAnsi="Times New Roman"/>
          <w:bCs/>
          <w:iCs/>
          <w:sz w:val="22"/>
          <w:szCs w:val="22"/>
          <w:lang w:eastAsia="it-IT"/>
        </w:rPr>
        <w:t>lgs</w:t>
      </w:r>
      <w:r w:rsidR="000A4D6F" w:rsidRPr="001F7F05">
        <w:rPr>
          <w:rFonts w:ascii="Times New Roman" w:hAnsi="Times New Roman"/>
          <w:bCs/>
          <w:iCs/>
          <w:sz w:val="22"/>
          <w:szCs w:val="22"/>
          <w:lang w:eastAsia="it-IT"/>
        </w:rPr>
        <w:t xml:space="preserve">. </w:t>
      </w:r>
      <w:r w:rsidRPr="001F7F05">
        <w:rPr>
          <w:rFonts w:ascii="Times New Roman" w:hAnsi="Times New Roman"/>
          <w:bCs/>
          <w:iCs/>
          <w:sz w:val="22"/>
          <w:szCs w:val="22"/>
          <w:lang w:eastAsia="it-IT"/>
        </w:rPr>
        <w:t>82/2005 recante Codice dell’amministrazione digitale (CAD) e delle Linee guida dell’AGID, nonché di quanto portato a conoscenza degli utenti tramite le comunicazioni sulla Piattaforma.</w:t>
      </w:r>
    </w:p>
    <w:p w:rsidR="005223CC" w:rsidRPr="001F7F05" w:rsidRDefault="005223CC" w:rsidP="001F7F05">
      <w:pPr>
        <w:pStyle w:val="Testocommento"/>
        <w:spacing w:before="60"/>
        <w:jc w:val="both"/>
        <w:rPr>
          <w:rFonts w:ascii="Times New Roman" w:hAnsi="Times New Roman"/>
          <w:bCs/>
          <w:iCs/>
          <w:sz w:val="22"/>
          <w:szCs w:val="22"/>
          <w:lang w:eastAsia="it-IT"/>
        </w:rPr>
      </w:pPr>
      <w:r w:rsidRPr="001F7F05">
        <w:rPr>
          <w:rFonts w:ascii="Times New Roman" w:hAnsi="Times New Roman"/>
          <w:bCs/>
          <w:iCs/>
          <w:sz w:val="22"/>
          <w:szCs w:val="22"/>
          <w:lang w:eastAsia="it-IT"/>
        </w:rPr>
        <w:t xml:space="preserve">L’utilizzo della Piattaforma avviene nel rispetto dei principi di </w:t>
      </w:r>
      <w:proofErr w:type="spellStart"/>
      <w:r w:rsidRPr="001F7F05">
        <w:rPr>
          <w:rFonts w:ascii="Times New Roman" w:hAnsi="Times New Roman"/>
          <w:bCs/>
          <w:iCs/>
          <w:sz w:val="22"/>
          <w:szCs w:val="22"/>
          <w:lang w:eastAsia="it-IT"/>
        </w:rPr>
        <w:t>autoresponsabilità</w:t>
      </w:r>
      <w:proofErr w:type="spellEnd"/>
      <w:r w:rsidRPr="001F7F05">
        <w:rPr>
          <w:rFonts w:ascii="Times New Roman" w:hAnsi="Times New Roman"/>
          <w:bCs/>
          <w:iCs/>
          <w:sz w:val="22"/>
          <w:szCs w:val="22"/>
          <w:lang w:eastAsia="it-IT"/>
        </w:rPr>
        <w:t xml:space="preserve"> e di diligenza professionale, secondo quanto previsto dall’articolo 11</w:t>
      </w:r>
      <w:r w:rsidR="000A4D6F" w:rsidRPr="001F7F05">
        <w:rPr>
          <w:rFonts w:ascii="Times New Roman" w:hAnsi="Times New Roman"/>
          <w:bCs/>
          <w:iCs/>
          <w:sz w:val="22"/>
          <w:szCs w:val="22"/>
          <w:lang w:eastAsia="it-IT"/>
        </w:rPr>
        <w:t>76, comma 2, del Codice civile.</w:t>
      </w:r>
    </w:p>
    <w:p w:rsidR="005223CC" w:rsidRPr="001F7F05" w:rsidRDefault="005223CC" w:rsidP="001F7F05">
      <w:pPr>
        <w:pStyle w:val="Testocommento"/>
        <w:spacing w:before="60"/>
        <w:jc w:val="both"/>
        <w:rPr>
          <w:rFonts w:ascii="Times New Roman" w:hAnsi="Times New Roman"/>
          <w:bCs/>
          <w:iCs/>
          <w:sz w:val="22"/>
          <w:szCs w:val="22"/>
          <w:lang w:eastAsia="it-IT"/>
        </w:rPr>
      </w:pPr>
      <w:r w:rsidRPr="001F7F05">
        <w:rPr>
          <w:rFonts w:ascii="Times New Roman" w:hAnsi="Times New Roman"/>
          <w:bCs/>
          <w:iCs/>
          <w:sz w:val="22"/>
          <w:szCs w:val="22"/>
          <w:lang w:eastAsia="it-IT"/>
        </w:rPr>
        <w:t>La Stazione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rsidR="005223CC" w:rsidRPr="001F7F05" w:rsidRDefault="005223CC" w:rsidP="001F7F05">
      <w:pPr>
        <w:pStyle w:val="Testocommento"/>
        <w:spacing w:before="60"/>
        <w:jc w:val="both"/>
        <w:rPr>
          <w:rFonts w:ascii="Times New Roman" w:hAnsi="Times New Roman"/>
          <w:bCs/>
          <w:iCs/>
          <w:sz w:val="22"/>
          <w:szCs w:val="22"/>
          <w:lang w:eastAsia="it-IT"/>
        </w:rPr>
      </w:pPr>
      <w:r w:rsidRPr="001F7F05">
        <w:rPr>
          <w:rFonts w:ascii="Times New Roman" w:hAnsi="Times New Roman"/>
          <w:bCs/>
          <w:iCs/>
          <w:sz w:val="22"/>
          <w:szCs w:val="22"/>
          <w:lang w:eastAsia="it-IT"/>
        </w:rPr>
        <w:t xml:space="preserve">difetti di funzionamento delle apparecchiature e dei sistemi di collegamento e programmi impiegati dal singolo operatore economico per il collegamento alla </w:t>
      </w:r>
      <w:r w:rsidR="000A4D6F" w:rsidRPr="001F7F05">
        <w:rPr>
          <w:rFonts w:ascii="Times New Roman" w:hAnsi="Times New Roman"/>
          <w:bCs/>
          <w:iCs/>
          <w:sz w:val="22"/>
          <w:szCs w:val="22"/>
          <w:lang w:eastAsia="it-IT"/>
        </w:rPr>
        <w:t>p</w:t>
      </w:r>
      <w:r w:rsidRPr="001F7F05">
        <w:rPr>
          <w:rFonts w:ascii="Times New Roman" w:hAnsi="Times New Roman"/>
          <w:bCs/>
          <w:iCs/>
          <w:sz w:val="22"/>
          <w:szCs w:val="22"/>
          <w:lang w:eastAsia="it-IT"/>
        </w:rPr>
        <w:t>iattaforma;</w:t>
      </w:r>
    </w:p>
    <w:p w:rsidR="005223CC" w:rsidRPr="001F7F05" w:rsidRDefault="005223CC" w:rsidP="001F7F05">
      <w:pPr>
        <w:pStyle w:val="Testocommento"/>
        <w:spacing w:before="60"/>
        <w:jc w:val="both"/>
        <w:rPr>
          <w:rFonts w:ascii="Times New Roman" w:hAnsi="Times New Roman"/>
          <w:bCs/>
          <w:iCs/>
          <w:sz w:val="22"/>
          <w:szCs w:val="22"/>
          <w:lang w:eastAsia="it-IT"/>
        </w:rPr>
      </w:pPr>
      <w:r w:rsidRPr="001F7F05">
        <w:rPr>
          <w:rFonts w:ascii="Times New Roman" w:hAnsi="Times New Roman"/>
          <w:bCs/>
          <w:iCs/>
          <w:sz w:val="22"/>
          <w:szCs w:val="22"/>
          <w:lang w:eastAsia="it-IT"/>
        </w:rPr>
        <w:t xml:space="preserve">utilizzo della </w:t>
      </w:r>
      <w:r w:rsidR="000A4D6F" w:rsidRPr="001F7F05">
        <w:rPr>
          <w:rFonts w:ascii="Times New Roman" w:hAnsi="Times New Roman"/>
          <w:bCs/>
          <w:iCs/>
          <w:sz w:val="22"/>
          <w:szCs w:val="22"/>
          <w:lang w:eastAsia="it-IT"/>
        </w:rPr>
        <w:t>p</w:t>
      </w:r>
      <w:r w:rsidRPr="001F7F05">
        <w:rPr>
          <w:rFonts w:ascii="Times New Roman" w:hAnsi="Times New Roman"/>
          <w:bCs/>
          <w:iCs/>
          <w:sz w:val="22"/>
          <w:szCs w:val="22"/>
          <w:lang w:eastAsia="it-IT"/>
        </w:rPr>
        <w:t xml:space="preserve">iattaforma da parte dell’operatore economico in maniera non conforme al </w:t>
      </w:r>
      <w:r w:rsidR="000A4D6F" w:rsidRPr="001F7F05">
        <w:rPr>
          <w:rFonts w:ascii="Times New Roman" w:hAnsi="Times New Roman"/>
          <w:bCs/>
          <w:iCs/>
          <w:sz w:val="22"/>
          <w:szCs w:val="22"/>
          <w:lang w:eastAsia="it-IT"/>
        </w:rPr>
        <w:t>d</w:t>
      </w:r>
      <w:r w:rsidRPr="001F7F05">
        <w:rPr>
          <w:rFonts w:ascii="Times New Roman" w:hAnsi="Times New Roman"/>
          <w:bCs/>
          <w:iCs/>
          <w:sz w:val="22"/>
          <w:szCs w:val="22"/>
          <w:lang w:eastAsia="it-IT"/>
        </w:rPr>
        <w:t xml:space="preserve">isciplinare e a quanto previsto nel documento denominato “Manuale Operatore Economico Partecipazione alle gare”, reperibile nella sezione “Info &amp; </w:t>
      </w:r>
      <w:proofErr w:type="spellStart"/>
      <w:r w:rsidRPr="001F7F05">
        <w:rPr>
          <w:rFonts w:ascii="Times New Roman" w:hAnsi="Times New Roman"/>
          <w:bCs/>
          <w:iCs/>
          <w:sz w:val="22"/>
          <w:szCs w:val="22"/>
          <w:lang w:eastAsia="it-IT"/>
        </w:rPr>
        <w:t>Helpdesk</w:t>
      </w:r>
      <w:proofErr w:type="spellEnd"/>
      <w:r w:rsidRPr="001F7F05">
        <w:rPr>
          <w:rFonts w:ascii="Times New Roman" w:hAnsi="Times New Roman"/>
          <w:bCs/>
          <w:iCs/>
          <w:sz w:val="22"/>
          <w:szCs w:val="22"/>
          <w:lang w:eastAsia="it-IT"/>
        </w:rPr>
        <w:t>”.</w:t>
      </w:r>
    </w:p>
    <w:p w:rsidR="005223CC" w:rsidRPr="001F7F05" w:rsidRDefault="005223CC" w:rsidP="001F7F05">
      <w:pPr>
        <w:pStyle w:val="Testocommento"/>
        <w:spacing w:before="60"/>
        <w:jc w:val="both"/>
        <w:rPr>
          <w:rFonts w:ascii="Times New Roman" w:hAnsi="Times New Roman"/>
          <w:bCs/>
          <w:iCs/>
          <w:sz w:val="22"/>
          <w:szCs w:val="22"/>
          <w:lang w:eastAsia="it-IT"/>
        </w:rPr>
      </w:pPr>
      <w:r w:rsidRPr="001F7F05">
        <w:rPr>
          <w:rFonts w:ascii="Times New Roman" w:hAnsi="Times New Roman"/>
          <w:bCs/>
          <w:iCs/>
          <w:sz w:val="22"/>
          <w:szCs w:val="22"/>
          <w:lang w:eastAsia="it-IT"/>
        </w:rPr>
        <w:t xml:space="preserve">In caso di mancato funzionamento della </w:t>
      </w:r>
      <w:r w:rsidR="000A4D6F" w:rsidRPr="001F7F05">
        <w:rPr>
          <w:rFonts w:ascii="Times New Roman" w:hAnsi="Times New Roman"/>
          <w:bCs/>
          <w:iCs/>
          <w:sz w:val="22"/>
          <w:szCs w:val="22"/>
          <w:lang w:eastAsia="it-IT"/>
        </w:rPr>
        <w:t>p</w:t>
      </w:r>
      <w:r w:rsidRPr="001F7F05">
        <w:rPr>
          <w:rFonts w:ascii="Times New Roman" w:hAnsi="Times New Roman"/>
          <w:bCs/>
          <w:iCs/>
          <w:sz w:val="22"/>
          <w:szCs w:val="22"/>
          <w:lang w:eastAsia="it-IT"/>
        </w:rPr>
        <w:t xml:space="preserve">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w:t>
      </w:r>
      <w:r w:rsidR="000A4D6F" w:rsidRPr="001F7F05">
        <w:rPr>
          <w:rFonts w:ascii="Times New Roman" w:hAnsi="Times New Roman"/>
          <w:bCs/>
          <w:iCs/>
          <w:sz w:val="22"/>
          <w:szCs w:val="22"/>
          <w:lang w:eastAsia="it-IT"/>
        </w:rPr>
        <w:t>p</w:t>
      </w:r>
      <w:r w:rsidRPr="001F7F05">
        <w:rPr>
          <w:rFonts w:ascii="Times New Roman" w:hAnsi="Times New Roman"/>
          <w:bCs/>
          <w:iCs/>
          <w:sz w:val="22"/>
          <w:szCs w:val="22"/>
          <w:lang w:eastAsia="it-IT"/>
        </w:rPr>
        <w:t>iattaforma e la proroga dello stesso per una durata proporzionale alla durata del mancato o non corretto funzionamento, tenuto conto della gravità dello stesso.</w:t>
      </w:r>
    </w:p>
    <w:p w:rsidR="005223CC" w:rsidRPr="001F7F05" w:rsidRDefault="005223CC" w:rsidP="001F7F05">
      <w:pPr>
        <w:pStyle w:val="Testocommento"/>
        <w:spacing w:before="60"/>
        <w:jc w:val="both"/>
        <w:rPr>
          <w:rFonts w:ascii="Times New Roman" w:hAnsi="Times New Roman"/>
          <w:bCs/>
          <w:iCs/>
          <w:sz w:val="22"/>
          <w:szCs w:val="22"/>
          <w:lang w:eastAsia="it-IT"/>
        </w:rPr>
      </w:pPr>
      <w:r w:rsidRPr="001F7F05">
        <w:rPr>
          <w:rFonts w:ascii="Times New Roman" w:hAnsi="Times New Roman"/>
          <w:bCs/>
          <w:iCs/>
          <w:sz w:val="22"/>
          <w:szCs w:val="22"/>
          <w:lang w:eastAsia="it-IT"/>
        </w:rPr>
        <w:t>La stazione appaltante si riserva di agire in tal modo anche quando, esclusa la negligenza dell’operatore economico, non sia possibile accertare la causa del mancato funzionamento o del malfunzionamento.</w:t>
      </w:r>
    </w:p>
    <w:p w:rsidR="005223CC" w:rsidRPr="001F7F05" w:rsidRDefault="005223CC" w:rsidP="001F7F05">
      <w:pPr>
        <w:pStyle w:val="Testocommento"/>
        <w:spacing w:before="60"/>
        <w:jc w:val="both"/>
        <w:rPr>
          <w:rFonts w:ascii="Times New Roman" w:hAnsi="Times New Roman"/>
          <w:bCs/>
          <w:iCs/>
          <w:sz w:val="22"/>
          <w:szCs w:val="22"/>
          <w:lang w:eastAsia="it-IT"/>
        </w:rPr>
      </w:pPr>
      <w:r w:rsidRPr="001F7F05">
        <w:rPr>
          <w:rFonts w:ascii="Times New Roman" w:hAnsi="Times New Roman"/>
          <w:bCs/>
          <w:iCs/>
          <w:sz w:val="22"/>
          <w:szCs w:val="22"/>
          <w:lang w:eastAsia="it-IT"/>
        </w:rPr>
        <w:lastRenderedPageBreak/>
        <w:t xml:space="preserve">Le attività e le operazioni effettuate nell'ambito della </w:t>
      </w:r>
      <w:r w:rsidR="000A4D6F" w:rsidRPr="001F7F05">
        <w:rPr>
          <w:rFonts w:ascii="Times New Roman" w:hAnsi="Times New Roman"/>
          <w:bCs/>
          <w:iCs/>
          <w:sz w:val="22"/>
          <w:szCs w:val="22"/>
          <w:lang w:eastAsia="it-IT"/>
        </w:rPr>
        <w:t>p</w:t>
      </w:r>
      <w:r w:rsidRPr="001F7F05">
        <w:rPr>
          <w:rFonts w:ascii="Times New Roman" w:hAnsi="Times New Roman"/>
          <w:bCs/>
          <w:iCs/>
          <w:sz w:val="22"/>
          <w:szCs w:val="22"/>
          <w:lang w:eastAsia="it-IT"/>
        </w:rPr>
        <w:t xml:space="preserve">iattaforma sono registrate e attribuite all’operatore economico e si intendono compiute nell’ora e nel giorno risultanti </w:t>
      </w:r>
      <w:r w:rsidR="000A4D6F" w:rsidRPr="001F7F05">
        <w:rPr>
          <w:rFonts w:ascii="Times New Roman" w:hAnsi="Times New Roman"/>
          <w:bCs/>
          <w:iCs/>
          <w:sz w:val="22"/>
          <w:szCs w:val="22"/>
          <w:lang w:eastAsia="it-IT"/>
        </w:rPr>
        <w:t>dalle registrazioni di sistema.</w:t>
      </w:r>
    </w:p>
    <w:p w:rsidR="005223CC" w:rsidRPr="001F7F05" w:rsidRDefault="005223CC" w:rsidP="001F7F05">
      <w:pPr>
        <w:pStyle w:val="Testocommento"/>
        <w:spacing w:before="60"/>
        <w:jc w:val="both"/>
        <w:rPr>
          <w:rFonts w:ascii="Times New Roman" w:hAnsi="Times New Roman"/>
          <w:bCs/>
          <w:iCs/>
          <w:sz w:val="22"/>
          <w:szCs w:val="22"/>
          <w:lang w:eastAsia="it-IT"/>
        </w:rPr>
      </w:pPr>
      <w:r w:rsidRPr="001F7F05">
        <w:rPr>
          <w:rFonts w:ascii="Times New Roman" w:hAnsi="Times New Roman"/>
          <w:bCs/>
          <w:iCs/>
          <w:sz w:val="22"/>
          <w:szCs w:val="22"/>
          <w:lang w:eastAsia="it-IT"/>
        </w:rPr>
        <w:t xml:space="preserve">Il sistema operativo della </w:t>
      </w:r>
      <w:r w:rsidR="000A4D6F" w:rsidRPr="001F7F05">
        <w:rPr>
          <w:rFonts w:ascii="Times New Roman" w:hAnsi="Times New Roman"/>
          <w:bCs/>
          <w:iCs/>
          <w:sz w:val="22"/>
          <w:szCs w:val="22"/>
          <w:lang w:eastAsia="it-IT"/>
        </w:rPr>
        <w:t>p</w:t>
      </w:r>
      <w:r w:rsidRPr="001F7F05">
        <w:rPr>
          <w:rFonts w:ascii="Times New Roman" w:hAnsi="Times New Roman"/>
          <w:bCs/>
          <w:iCs/>
          <w:sz w:val="22"/>
          <w:szCs w:val="22"/>
          <w:lang w:eastAsia="it-IT"/>
        </w:rPr>
        <w:t>iattaforma è sincronizzato sulla scala di tempo nazionale di cui al decreto del Ministro dell'industria, del commercio e dell'artigianato 30 novembre 1993, n. 591, tramite protocollo NTP o standard superiore.</w:t>
      </w:r>
    </w:p>
    <w:p w:rsidR="005223CC" w:rsidRPr="001F7F05" w:rsidRDefault="005223CC" w:rsidP="001F7F05">
      <w:pPr>
        <w:pStyle w:val="Testocommento"/>
        <w:spacing w:before="60"/>
        <w:jc w:val="both"/>
        <w:rPr>
          <w:rFonts w:ascii="Times New Roman" w:hAnsi="Times New Roman"/>
          <w:bCs/>
          <w:iCs/>
          <w:sz w:val="22"/>
          <w:szCs w:val="22"/>
          <w:lang w:eastAsia="it-IT"/>
        </w:rPr>
      </w:pPr>
      <w:r w:rsidRPr="001F7F05">
        <w:rPr>
          <w:rFonts w:ascii="Times New Roman" w:hAnsi="Times New Roman"/>
          <w:bCs/>
          <w:iCs/>
          <w:sz w:val="22"/>
          <w:szCs w:val="22"/>
          <w:lang w:eastAsia="it-IT"/>
        </w:rPr>
        <w:t>L’acquisto, l’installazione e la configurazione dell’hardware, del software, dei certificati digitali di firma, della casella di PEC o comunque di un indirizzo di servizio elettronico di recapito certificato qualificato, nonché dei collegamenti per l’accesso alla rete Internet, restano a esclusivo carico dell’operatore economico.</w:t>
      </w:r>
    </w:p>
    <w:p w:rsidR="005223CC" w:rsidRPr="001F7F05" w:rsidRDefault="005223CC" w:rsidP="001F7F05">
      <w:pPr>
        <w:pStyle w:val="Testocommento"/>
        <w:spacing w:before="60"/>
        <w:jc w:val="both"/>
        <w:rPr>
          <w:rFonts w:ascii="Times New Roman" w:hAnsi="Times New Roman"/>
          <w:bCs/>
          <w:iCs/>
          <w:sz w:val="22"/>
          <w:szCs w:val="22"/>
          <w:lang w:eastAsia="it-IT"/>
        </w:rPr>
      </w:pPr>
      <w:r w:rsidRPr="001F7F05">
        <w:rPr>
          <w:rFonts w:ascii="Times New Roman" w:hAnsi="Times New Roman"/>
          <w:bCs/>
          <w:iCs/>
          <w:sz w:val="22"/>
          <w:szCs w:val="22"/>
          <w:lang w:eastAsia="it-IT"/>
        </w:rPr>
        <w:t xml:space="preserve">La </w:t>
      </w:r>
      <w:r w:rsidR="000A4D6F" w:rsidRPr="001F7F05">
        <w:rPr>
          <w:rFonts w:ascii="Times New Roman" w:hAnsi="Times New Roman"/>
          <w:bCs/>
          <w:iCs/>
          <w:sz w:val="22"/>
          <w:szCs w:val="22"/>
          <w:lang w:eastAsia="it-IT"/>
        </w:rPr>
        <w:t>p</w:t>
      </w:r>
      <w:r w:rsidRPr="001F7F05">
        <w:rPr>
          <w:rFonts w:ascii="Times New Roman" w:hAnsi="Times New Roman"/>
          <w:bCs/>
          <w:iCs/>
          <w:sz w:val="22"/>
          <w:szCs w:val="22"/>
          <w:lang w:eastAsia="it-IT"/>
        </w:rPr>
        <w:t>iattaforma è accessibile in qualsiasi orario dalla data di pubblicazione del bando alla data di scadenza del termine di presentazione delle offerte.</w:t>
      </w:r>
      <w:bookmarkStart w:id="4" w:name="_Toc7655658811111"/>
      <w:bookmarkStart w:id="5" w:name="_Toc7655652711111"/>
      <w:bookmarkStart w:id="6" w:name="_Toc7655646611111"/>
      <w:bookmarkStart w:id="7" w:name="_Toc7655640511111"/>
      <w:bookmarkStart w:id="8" w:name="_Toc763991861111111111111111111111"/>
      <w:bookmarkStart w:id="9" w:name="_Toc7655658911111"/>
      <w:bookmarkStart w:id="10" w:name="_Toc7655652811111"/>
      <w:bookmarkStart w:id="11" w:name="_Toc7655646711111"/>
      <w:bookmarkStart w:id="12" w:name="_Toc7655640611111"/>
      <w:bookmarkStart w:id="13" w:name="_Toc763991871111111111111111111111"/>
      <w:bookmarkStart w:id="14" w:name="_Toc7655659011111"/>
      <w:bookmarkStart w:id="15" w:name="_Toc7655652911111"/>
      <w:bookmarkStart w:id="16" w:name="_Toc7655646811111"/>
      <w:bookmarkStart w:id="17" w:name="_Toc7655640711111"/>
      <w:bookmarkStart w:id="18" w:name="_Toc763991881111111111111111111111"/>
      <w:bookmarkStart w:id="19" w:name="_Toc7655659111111"/>
      <w:bookmarkStart w:id="20" w:name="_Toc7655653011111"/>
      <w:bookmarkStart w:id="21" w:name="_Toc7655646911111"/>
      <w:bookmarkStart w:id="22" w:name="_Toc7655640811111"/>
      <w:bookmarkStart w:id="23" w:name="_Toc76399189111111111111111111111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223CC" w:rsidRPr="008C6EC9" w:rsidRDefault="005223CC" w:rsidP="00016975">
      <w:pPr>
        <w:pStyle w:val="Corpodeltesto"/>
        <w:ind w:left="0"/>
        <w:contextualSpacing/>
        <w:rPr>
          <w:rFonts w:asciiTheme="minorHAnsi" w:hAnsiTheme="minorHAnsi" w:cstheme="minorHAnsi"/>
          <w:sz w:val="24"/>
          <w:szCs w:val="24"/>
        </w:rPr>
      </w:pPr>
    </w:p>
    <w:p w:rsidR="0032638C" w:rsidRPr="008C6EC9" w:rsidRDefault="003B0534" w:rsidP="00016975">
      <w:pPr>
        <w:pStyle w:val="Titolo2"/>
        <w:spacing w:before="0"/>
        <w:contextualSpacing/>
        <w:jc w:val="both"/>
        <w:rPr>
          <w:rFonts w:cstheme="minorHAnsi"/>
          <w:color w:val="auto"/>
        </w:rPr>
      </w:pPr>
      <w:bookmarkStart w:id="24" w:name="_Toc160457383"/>
      <w:r w:rsidRPr="008C6EC9">
        <w:rPr>
          <w:rFonts w:cstheme="minorHAnsi"/>
          <w:color w:val="auto"/>
        </w:rPr>
        <w:t>1</w:t>
      </w:r>
      <w:r w:rsidR="0032638C" w:rsidRPr="008C6EC9">
        <w:rPr>
          <w:rFonts w:cstheme="minorHAnsi"/>
          <w:color w:val="auto"/>
        </w:rPr>
        <w:t>.2 DOTAZIONI TECNICHE</w:t>
      </w:r>
      <w:bookmarkEnd w:id="24"/>
    </w:p>
    <w:p w:rsidR="001336E4" w:rsidRPr="007B7FF9" w:rsidRDefault="001336E4" w:rsidP="00016975">
      <w:pPr>
        <w:pStyle w:val="Corpodeltesto"/>
        <w:ind w:left="0"/>
        <w:contextualSpacing/>
        <w:jc w:val="both"/>
        <w:rPr>
          <w:rFonts w:ascii="Times New Roman" w:hAnsi="Times New Roman" w:cs="Times New Roman"/>
        </w:rPr>
      </w:pPr>
      <w:r w:rsidRPr="007B7FF9">
        <w:rPr>
          <w:rFonts w:ascii="Times New Roman" w:hAnsi="Times New Roman" w:cs="Times New Roman"/>
        </w:rPr>
        <w:t>Ai fini della partecipazione alla presente procedura, ogni operatore economico deve dotarsi, a propria cura, spesa e responsabilità della strumentazione tecnica ed informatica conforme a quella indicata nel presente disciplinare e nel</w:t>
      </w:r>
      <w:r w:rsidR="00604A11" w:rsidRPr="007B7FF9">
        <w:rPr>
          <w:rFonts w:ascii="Times New Roman" w:hAnsi="Times New Roman" w:cs="Times New Roman"/>
        </w:rPr>
        <w:t xml:space="preserve">le </w:t>
      </w:r>
      <w:r w:rsidRPr="007B7FF9">
        <w:rPr>
          <w:rFonts w:ascii="Times New Roman" w:hAnsi="Times New Roman" w:cs="Times New Roman"/>
        </w:rPr>
        <w:t xml:space="preserve">Condizioni generali di utilizzo della Piattaforma per gare telematiche </w:t>
      </w:r>
      <w:r w:rsidR="00604A11" w:rsidRPr="007B7FF9">
        <w:rPr>
          <w:rFonts w:ascii="Times New Roman" w:hAnsi="Times New Roman" w:cs="Times New Roman"/>
        </w:rPr>
        <w:t>utilizzata</w:t>
      </w:r>
      <w:r w:rsidRPr="007B7FF9">
        <w:rPr>
          <w:rFonts w:ascii="Times New Roman" w:hAnsi="Times New Roman" w:cs="Times New Roman"/>
        </w:rPr>
        <w:t>.</w:t>
      </w:r>
    </w:p>
    <w:p w:rsidR="001336E4" w:rsidRPr="007B7FF9" w:rsidRDefault="001336E4" w:rsidP="00016975">
      <w:pPr>
        <w:pStyle w:val="Corpodeltesto"/>
        <w:ind w:left="0"/>
        <w:contextualSpacing/>
        <w:jc w:val="both"/>
        <w:rPr>
          <w:rFonts w:ascii="Times New Roman" w:hAnsi="Times New Roman" w:cs="Times New Roman"/>
        </w:rPr>
      </w:pPr>
      <w:r w:rsidRPr="007B7FF9">
        <w:rPr>
          <w:rFonts w:ascii="Times New Roman" w:hAnsi="Times New Roman" w:cs="Times New Roman"/>
        </w:rPr>
        <w:t>In ogni caso è indispensabile:</w:t>
      </w:r>
    </w:p>
    <w:p w:rsidR="001336E4" w:rsidRPr="007B7FF9" w:rsidRDefault="001336E4" w:rsidP="00356D6B">
      <w:pPr>
        <w:pStyle w:val="Corpodeltesto"/>
        <w:numPr>
          <w:ilvl w:val="0"/>
          <w:numId w:val="2"/>
        </w:numPr>
        <w:ind w:left="426" w:hanging="426"/>
        <w:contextualSpacing/>
        <w:jc w:val="both"/>
        <w:rPr>
          <w:rFonts w:ascii="Times New Roman" w:hAnsi="Times New Roman" w:cs="Times New Roman"/>
        </w:rPr>
      </w:pPr>
      <w:r w:rsidRPr="007B7FF9">
        <w:rPr>
          <w:rFonts w:ascii="Times New Roman" w:hAnsi="Times New Roman" w:cs="Times New Roman"/>
        </w:rPr>
        <w:t>disporre almeno di un personal computer conforme agli standard aggiornati di mercato, con connessione internet e dotato di un comune browser idoneo ad operare in m</w:t>
      </w:r>
      <w:r w:rsidR="00DA175B" w:rsidRPr="007B7FF9">
        <w:rPr>
          <w:rFonts w:ascii="Times New Roman" w:hAnsi="Times New Roman" w:cs="Times New Roman"/>
        </w:rPr>
        <w:t>odo corretto sulla Piattaforma;</w:t>
      </w:r>
    </w:p>
    <w:p w:rsidR="001336E4" w:rsidRPr="007B7FF9" w:rsidRDefault="001336E4" w:rsidP="00356D6B">
      <w:pPr>
        <w:pStyle w:val="Corpodeltesto"/>
        <w:numPr>
          <w:ilvl w:val="0"/>
          <w:numId w:val="2"/>
        </w:numPr>
        <w:ind w:left="426" w:hanging="426"/>
        <w:contextualSpacing/>
        <w:jc w:val="both"/>
        <w:rPr>
          <w:rFonts w:ascii="Times New Roman" w:hAnsi="Times New Roman" w:cs="Times New Roman"/>
        </w:rPr>
      </w:pPr>
      <w:r w:rsidRPr="007B7FF9">
        <w:rPr>
          <w:rFonts w:ascii="Times New Roman" w:hAnsi="Times New Roman" w:cs="Times New Roman"/>
        </w:rPr>
        <w:t xml:space="preserve">disporre di un sistema pubblico per la gestione dell’identità digitale (SPID) di cui all’articolo 64 del decreto legislativo 7 marzo 2005, n. 82 o di altri mezzi di identificazione elettronica per il riconoscimento reciproco transfrontaliero ai sensi del Regolamento </w:t>
      </w:r>
      <w:proofErr w:type="spellStart"/>
      <w:r w:rsidRPr="007B7FF9">
        <w:rPr>
          <w:rFonts w:ascii="Times New Roman" w:hAnsi="Times New Roman" w:cs="Times New Roman"/>
        </w:rPr>
        <w:t>eIDAS</w:t>
      </w:r>
      <w:proofErr w:type="spellEnd"/>
      <w:r w:rsidRPr="007B7FF9">
        <w:rPr>
          <w:rFonts w:ascii="Times New Roman" w:hAnsi="Times New Roman" w:cs="Times New Roman"/>
        </w:rPr>
        <w:t>;</w:t>
      </w:r>
    </w:p>
    <w:p w:rsidR="001336E4" w:rsidRPr="007B7FF9" w:rsidRDefault="001336E4" w:rsidP="00356D6B">
      <w:pPr>
        <w:pStyle w:val="Corpodeltesto"/>
        <w:numPr>
          <w:ilvl w:val="0"/>
          <w:numId w:val="2"/>
        </w:numPr>
        <w:ind w:left="426" w:hanging="426"/>
        <w:contextualSpacing/>
        <w:jc w:val="both"/>
        <w:rPr>
          <w:rFonts w:ascii="Times New Roman" w:hAnsi="Times New Roman" w:cs="Times New Roman"/>
        </w:rPr>
      </w:pPr>
      <w:r w:rsidRPr="007B7FF9">
        <w:rPr>
          <w:rFonts w:ascii="Times New Roman" w:hAnsi="Times New Roman" w:cs="Times New Roman"/>
        </w:rPr>
        <w:t xml:space="preserve">avere un domicilio digitale presente negli indici di cui agli articoli 6-bis e 6-ter del decreto legislativo 7 marzo 2005, n. 82 o, per l’operatore economico transfrontaliero, un indirizzo di servizio elettronico di recapito certificato qualificato ai sensi del Regolamento </w:t>
      </w:r>
      <w:proofErr w:type="spellStart"/>
      <w:r w:rsidRPr="007B7FF9">
        <w:rPr>
          <w:rFonts w:ascii="Times New Roman" w:hAnsi="Times New Roman" w:cs="Times New Roman"/>
        </w:rPr>
        <w:t>eIDAS</w:t>
      </w:r>
      <w:proofErr w:type="spellEnd"/>
      <w:r w:rsidRPr="007B7FF9">
        <w:rPr>
          <w:rFonts w:ascii="Times New Roman" w:hAnsi="Times New Roman" w:cs="Times New Roman"/>
        </w:rPr>
        <w:t>;</w:t>
      </w:r>
    </w:p>
    <w:p w:rsidR="001336E4" w:rsidRPr="007B7FF9" w:rsidRDefault="001336E4" w:rsidP="00356D6B">
      <w:pPr>
        <w:pStyle w:val="Corpodeltesto"/>
        <w:numPr>
          <w:ilvl w:val="0"/>
          <w:numId w:val="2"/>
        </w:numPr>
        <w:ind w:left="426" w:hanging="426"/>
        <w:contextualSpacing/>
        <w:jc w:val="both"/>
        <w:rPr>
          <w:rFonts w:ascii="Times New Roman" w:hAnsi="Times New Roman" w:cs="Times New Roman"/>
        </w:rPr>
      </w:pPr>
      <w:r w:rsidRPr="007B7FF9">
        <w:rPr>
          <w:rFonts w:ascii="Times New Roman" w:hAnsi="Times New Roman" w:cs="Times New Roman"/>
        </w:rPr>
        <w:t>avere da parte del legale rappresentante dell’operatore economico (o da persona munita di idonei poteri di firma) un certificato di firma digitale, in corso di validità, rilasciato da:</w:t>
      </w:r>
    </w:p>
    <w:p w:rsidR="001336E4" w:rsidRPr="007B7FF9" w:rsidRDefault="001336E4" w:rsidP="00016975">
      <w:pPr>
        <w:pStyle w:val="Paragrafoelenco"/>
        <w:numPr>
          <w:ilvl w:val="0"/>
          <w:numId w:val="1"/>
        </w:numPr>
        <w:ind w:left="851" w:hanging="425"/>
        <w:contextualSpacing/>
        <w:jc w:val="both"/>
        <w:rPr>
          <w:rFonts w:ascii="Times New Roman" w:hAnsi="Times New Roman" w:cs="Times New Roman"/>
        </w:rPr>
      </w:pPr>
      <w:r w:rsidRPr="007B7FF9">
        <w:rPr>
          <w:rFonts w:ascii="Times New Roman" w:hAnsi="Times New Roman" w:cs="Times New Roman"/>
        </w:rPr>
        <w:t>un organismo incluso nell’elenco pubblico dei certificatori tenuto dall’Agenzia per l’Italia Digitale (previsto dall’articolo 29 del</w:t>
      </w:r>
      <w:r w:rsidR="00CB200A" w:rsidRPr="007B7FF9">
        <w:rPr>
          <w:rFonts w:ascii="Times New Roman" w:hAnsi="Times New Roman" w:cs="Times New Roman"/>
        </w:rPr>
        <w:t xml:space="preserve"> D.lgs. 82/2005);</w:t>
      </w:r>
    </w:p>
    <w:p w:rsidR="001336E4" w:rsidRPr="007B7FF9" w:rsidRDefault="001336E4" w:rsidP="00016975">
      <w:pPr>
        <w:pStyle w:val="Paragrafoelenco"/>
        <w:numPr>
          <w:ilvl w:val="0"/>
          <w:numId w:val="1"/>
        </w:numPr>
        <w:ind w:left="851" w:hanging="425"/>
        <w:contextualSpacing/>
        <w:jc w:val="both"/>
        <w:rPr>
          <w:rFonts w:ascii="Times New Roman" w:hAnsi="Times New Roman" w:cs="Times New Roman"/>
        </w:rPr>
      </w:pPr>
      <w:r w:rsidRPr="007B7FF9">
        <w:rPr>
          <w:rFonts w:ascii="Times New Roman" w:hAnsi="Times New Roman" w:cs="Times New Roman"/>
        </w:rPr>
        <w:t>un certificatore operante in base a una licenza o autorizzazione rilasciata da uno Stato membro dell’Unione europea e in possesso dei requisiti prev</w:t>
      </w:r>
      <w:r w:rsidR="00CB200A" w:rsidRPr="007B7FF9">
        <w:rPr>
          <w:rFonts w:ascii="Times New Roman" w:hAnsi="Times New Roman" w:cs="Times New Roman"/>
        </w:rPr>
        <w:t>isti dal Regolamento n. 910/14;</w:t>
      </w:r>
    </w:p>
    <w:p w:rsidR="001336E4" w:rsidRPr="007B7FF9" w:rsidRDefault="001336E4" w:rsidP="00016975">
      <w:pPr>
        <w:pStyle w:val="Paragrafoelenco"/>
        <w:numPr>
          <w:ilvl w:val="0"/>
          <w:numId w:val="1"/>
        </w:numPr>
        <w:ind w:left="851" w:hanging="425"/>
        <w:contextualSpacing/>
        <w:jc w:val="both"/>
        <w:rPr>
          <w:rFonts w:ascii="Times New Roman" w:hAnsi="Times New Roman" w:cs="Times New Roman"/>
        </w:rPr>
      </w:pPr>
      <w:r w:rsidRPr="007B7FF9">
        <w:rPr>
          <w:rFonts w:ascii="Times New Roman" w:hAnsi="Times New Roman" w:cs="Times New Roman"/>
        </w:rPr>
        <w:t xml:space="preserve">un certificatore stabilito in uno Stato non facente parte dell’Unione europea quando ricorre una delle seguenti condizioni: </w:t>
      </w:r>
    </w:p>
    <w:p w:rsidR="001336E4" w:rsidRPr="007B7FF9" w:rsidRDefault="001336E4" w:rsidP="00356D6B">
      <w:pPr>
        <w:pStyle w:val="Corpodeltesto"/>
        <w:numPr>
          <w:ilvl w:val="0"/>
          <w:numId w:val="4"/>
        </w:numPr>
        <w:ind w:left="1134" w:hanging="283"/>
        <w:contextualSpacing/>
        <w:jc w:val="both"/>
        <w:rPr>
          <w:rFonts w:ascii="Times New Roman" w:hAnsi="Times New Roman" w:cs="Times New Roman"/>
        </w:rPr>
      </w:pPr>
      <w:r w:rsidRPr="007B7FF9">
        <w:rPr>
          <w:rFonts w:ascii="Times New Roman" w:hAnsi="Times New Roman" w:cs="Times New Roman"/>
        </w:rPr>
        <w:t>il certificatore possiede i requisiti previsti dal Regolamento n. 910/14 ed è q</w:t>
      </w:r>
      <w:r w:rsidR="00527AE1" w:rsidRPr="007B7FF9">
        <w:rPr>
          <w:rFonts w:ascii="Times New Roman" w:hAnsi="Times New Roman" w:cs="Times New Roman"/>
        </w:rPr>
        <w:t>ualificato in uno stato membro;</w:t>
      </w:r>
    </w:p>
    <w:p w:rsidR="001336E4" w:rsidRPr="007B7FF9" w:rsidRDefault="001336E4" w:rsidP="00356D6B">
      <w:pPr>
        <w:pStyle w:val="Corpodeltesto"/>
        <w:numPr>
          <w:ilvl w:val="0"/>
          <w:numId w:val="4"/>
        </w:numPr>
        <w:ind w:left="1134" w:hanging="283"/>
        <w:contextualSpacing/>
        <w:jc w:val="both"/>
        <w:rPr>
          <w:rFonts w:ascii="Times New Roman" w:hAnsi="Times New Roman" w:cs="Times New Roman"/>
        </w:rPr>
      </w:pPr>
      <w:r w:rsidRPr="007B7FF9">
        <w:rPr>
          <w:rFonts w:ascii="Times New Roman" w:hAnsi="Times New Roman" w:cs="Times New Roman"/>
        </w:rPr>
        <w:t>il certificato qualificato è garantito da un certificatore stabilito nell’Unione Europea, in possesso dei requisiti di</w:t>
      </w:r>
      <w:r w:rsidR="00B06369" w:rsidRPr="007B7FF9">
        <w:rPr>
          <w:rFonts w:ascii="Times New Roman" w:hAnsi="Times New Roman" w:cs="Times New Roman"/>
        </w:rPr>
        <w:t xml:space="preserve"> cui al regolamento n. 9100/14;</w:t>
      </w:r>
    </w:p>
    <w:p w:rsidR="006A5B9F" w:rsidRPr="007B7FF9" w:rsidRDefault="001336E4" w:rsidP="00356D6B">
      <w:pPr>
        <w:pStyle w:val="Corpodeltesto"/>
        <w:numPr>
          <w:ilvl w:val="0"/>
          <w:numId w:val="4"/>
        </w:numPr>
        <w:ind w:left="1134" w:hanging="283"/>
        <w:contextualSpacing/>
        <w:jc w:val="both"/>
        <w:rPr>
          <w:rFonts w:ascii="Times New Roman" w:hAnsi="Times New Roman" w:cs="Times New Roman"/>
        </w:rPr>
      </w:pPr>
      <w:r w:rsidRPr="007B7FF9">
        <w:rPr>
          <w:rFonts w:ascii="Times New Roman" w:hAnsi="Times New Roman" w:cs="Times New Roman"/>
        </w:rPr>
        <w:t>il certificato qualificato, o il certificatore, è riconosciuto in forza di un accordo bilaterale o multilaterale tra l’Unione Europea e paesi terzi o organizzazioni internazionali.</w:t>
      </w:r>
    </w:p>
    <w:p w:rsidR="00E0546D" w:rsidRPr="00A47D80" w:rsidRDefault="00E0546D" w:rsidP="00016975">
      <w:pPr>
        <w:pStyle w:val="Corpodeltesto"/>
        <w:ind w:left="0"/>
        <w:contextualSpacing/>
        <w:jc w:val="both"/>
        <w:rPr>
          <w:rFonts w:asciiTheme="minorHAnsi" w:hAnsiTheme="minorHAnsi" w:cstheme="minorHAnsi"/>
          <w:color w:val="FF0000"/>
          <w:sz w:val="24"/>
          <w:szCs w:val="24"/>
        </w:rPr>
      </w:pPr>
    </w:p>
    <w:p w:rsidR="008B058C" w:rsidRPr="002132E5" w:rsidRDefault="003B0534" w:rsidP="00016975">
      <w:pPr>
        <w:pStyle w:val="Titolo2"/>
        <w:spacing w:before="0"/>
        <w:contextualSpacing/>
        <w:rPr>
          <w:rFonts w:cstheme="minorHAnsi"/>
          <w:color w:val="auto"/>
        </w:rPr>
      </w:pPr>
      <w:bookmarkStart w:id="25" w:name="_Toc160457384"/>
      <w:r w:rsidRPr="002132E5">
        <w:rPr>
          <w:rFonts w:cstheme="minorHAnsi"/>
          <w:color w:val="auto"/>
        </w:rPr>
        <w:t>1</w:t>
      </w:r>
      <w:r w:rsidR="008B058C" w:rsidRPr="002132E5">
        <w:rPr>
          <w:rFonts w:cstheme="minorHAnsi"/>
          <w:color w:val="auto"/>
        </w:rPr>
        <w:t>.3 IDENTIFICAZIONE</w:t>
      </w:r>
      <w:bookmarkEnd w:id="25"/>
    </w:p>
    <w:p w:rsidR="009415CC" w:rsidRPr="00510AF4" w:rsidRDefault="009415CC" w:rsidP="000A4D6F">
      <w:pPr>
        <w:pStyle w:val="Corpodeltesto"/>
        <w:ind w:left="0"/>
        <w:contextualSpacing/>
        <w:jc w:val="both"/>
        <w:rPr>
          <w:rFonts w:ascii="Times New Roman" w:hAnsi="Times New Roman" w:cs="Times New Roman"/>
        </w:rPr>
      </w:pPr>
      <w:r w:rsidRPr="00510AF4">
        <w:rPr>
          <w:rFonts w:ascii="Times New Roman" w:hAnsi="Times New Roman" w:cs="Times New Roman"/>
        </w:rPr>
        <w:t>Per poter presentare offerta è necessario accedere alla Piattaforma telematica di gara.</w:t>
      </w:r>
    </w:p>
    <w:p w:rsidR="009415CC" w:rsidRPr="00510AF4" w:rsidRDefault="009415CC" w:rsidP="000A4D6F">
      <w:pPr>
        <w:pStyle w:val="Corpodeltesto"/>
        <w:ind w:left="0"/>
        <w:contextualSpacing/>
        <w:jc w:val="both"/>
        <w:rPr>
          <w:rFonts w:ascii="Times New Roman" w:hAnsi="Times New Roman" w:cs="Times New Roman"/>
        </w:rPr>
      </w:pPr>
      <w:r w:rsidRPr="00510AF4">
        <w:rPr>
          <w:rFonts w:ascii="Times New Roman" w:hAnsi="Times New Roman" w:cs="Times New Roman"/>
        </w:rPr>
        <w:t>L’accesso è gratuito ed è consentito a seguito dell’identifica</w:t>
      </w:r>
      <w:r w:rsidR="00FB3020" w:rsidRPr="00510AF4">
        <w:rPr>
          <w:rFonts w:ascii="Times New Roman" w:hAnsi="Times New Roman" w:cs="Times New Roman"/>
        </w:rPr>
        <w:t>zione dell’operatore economico.</w:t>
      </w:r>
    </w:p>
    <w:p w:rsidR="007049A0" w:rsidRPr="00510AF4" w:rsidRDefault="007049A0" w:rsidP="000A4D6F">
      <w:pPr>
        <w:pStyle w:val="Corpodeltesto"/>
        <w:ind w:left="0"/>
        <w:contextualSpacing/>
        <w:jc w:val="both"/>
        <w:rPr>
          <w:rFonts w:ascii="Times New Roman" w:hAnsi="Times New Roman" w:cs="Times New Roman"/>
        </w:rPr>
      </w:pPr>
      <w:r w:rsidRPr="00510AF4">
        <w:rPr>
          <w:rFonts w:ascii="Times New Roman" w:hAnsi="Times New Roman" w:cs="Times New Roman"/>
        </w:rPr>
        <w:t xml:space="preserve">L’identificazione avviene o mediante il sistema pubblico per la gestione dell’identità digitale dei cittadini e imprese (SPID) o attraverso gli altri mezzi di identificazione elettronica per il riconoscimento reciproco transfrontaliero ai sensi del Regolamento </w:t>
      </w:r>
      <w:proofErr w:type="spellStart"/>
      <w:r w:rsidRPr="00510AF4">
        <w:rPr>
          <w:rFonts w:ascii="Times New Roman" w:hAnsi="Times New Roman" w:cs="Times New Roman"/>
        </w:rPr>
        <w:t>eIDAS</w:t>
      </w:r>
      <w:proofErr w:type="spellEnd"/>
      <w:r w:rsidRPr="00510AF4">
        <w:rPr>
          <w:rFonts w:ascii="Times New Roman" w:hAnsi="Times New Roman" w:cs="Times New Roman"/>
        </w:rPr>
        <w:t xml:space="preserve">. </w:t>
      </w:r>
    </w:p>
    <w:p w:rsidR="009415CC" w:rsidRPr="00510AF4" w:rsidRDefault="009415CC" w:rsidP="000A4D6F">
      <w:pPr>
        <w:pStyle w:val="Corpodeltesto"/>
        <w:ind w:left="0"/>
        <w:contextualSpacing/>
        <w:jc w:val="both"/>
        <w:rPr>
          <w:rFonts w:ascii="Times New Roman" w:hAnsi="Times New Roman" w:cs="Times New Roman"/>
        </w:rPr>
      </w:pPr>
      <w:r w:rsidRPr="00510AF4">
        <w:rPr>
          <w:rFonts w:ascii="Times New Roman" w:hAnsi="Times New Roman" w:cs="Times New Roman"/>
        </w:rPr>
        <w:t xml:space="preserve">Eventuali richieste di assistenza di tipo informatico riguardanti l’identificazione e l’accesso alla piattaforma nonché il relativo utilizzo devono essere effettuate nella sezione </w:t>
      </w:r>
      <w:hyperlink r:id="rId13" w:history="1">
        <w:r w:rsidRPr="00510AF4">
          <w:rPr>
            <w:rFonts w:ascii="Times New Roman" w:hAnsi="Times New Roman" w:cs="Times New Roman"/>
          </w:rPr>
          <w:t>Contatti Service Desk Pro-Q</w:t>
        </w:r>
      </w:hyperlink>
      <w:r w:rsidRPr="00510AF4">
        <w:rPr>
          <w:rFonts w:ascii="Times New Roman" w:hAnsi="Times New Roman" w:cs="Times New Roman"/>
        </w:rPr>
        <w:t xml:space="preserve"> oppure tramite e-mail da inviare a </w:t>
      </w:r>
      <w:hyperlink r:id="rId14" w:history="1">
        <w:r w:rsidRPr="00510AF4">
          <w:rPr>
            <w:rStyle w:val="Collegamentoipertestuale"/>
            <w:rFonts w:ascii="Times New Roman" w:hAnsi="Times New Roman" w:cs="Times New Roman"/>
            <w:color w:val="auto"/>
          </w:rPr>
          <w:t>helpdesk@pro-q.it</w:t>
        </w:r>
      </w:hyperlink>
      <w:r w:rsidRPr="00510AF4">
        <w:rPr>
          <w:rFonts w:ascii="Times New Roman" w:hAnsi="Times New Roman" w:cs="Times New Roman"/>
        </w:rPr>
        <w:t>. Il servizio è attivo nei giorni feriali con orari 09:00-13:00 / 14:00-18:00.</w:t>
      </w:r>
    </w:p>
    <w:p w:rsidR="00B06369" w:rsidRPr="00A47D80" w:rsidRDefault="00B06369" w:rsidP="00016975">
      <w:pPr>
        <w:pStyle w:val="Corpodeltesto"/>
        <w:ind w:left="0"/>
        <w:contextualSpacing/>
        <w:jc w:val="both"/>
        <w:rPr>
          <w:rFonts w:asciiTheme="minorHAnsi" w:hAnsiTheme="minorHAnsi" w:cstheme="minorHAnsi"/>
          <w:color w:val="FF0000"/>
          <w:sz w:val="24"/>
          <w:szCs w:val="24"/>
        </w:rPr>
      </w:pPr>
    </w:p>
    <w:p w:rsidR="00B06369" w:rsidRPr="00A47D80" w:rsidRDefault="00B06369" w:rsidP="00016975">
      <w:pPr>
        <w:pStyle w:val="Corpodeltesto"/>
        <w:ind w:left="0"/>
        <w:contextualSpacing/>
        <w:jc w:val="both"/>
        <w:rPr>
          <w:rFonts w:asciiTheme="minorHAnsi" w:hAnsiTheme="minorHAnsi" w:cstheme="minorHAnsi"/>
          <w:color w:val="FF0000"/>
          <w:sz w:val="24"/>
          <w:szCs w:val="24"/>
        </w:rPr>
      </w:pPr>
    </w:p>
    <w:p w:rsidR="00073F10" w:rsidRPr="007811A4" w:rsidRDefault="00073F10" w:rsidP="00356D6B">
      <w:pPr>
        <w:pStyle w:val="Titolo1"/>
        <w:numPr>
          <w:ilvl w:val="0"/>
          <w:numId w:val="3"/>
        </w:numPr>
        <w:suppressAutoHyphens/>
        <w:spacing w:before="0"/>
        <w:ind w:left="426" w:hanging="426"/>
        <w:contextualSpacing/>
        <w:jc w:val="both"/>
        <w:rPr>
          <w:rFonts w:cstheme="minorHAnsi"/>
          <w:color w:val="auto"/>
          <w:sz w:val="32"/>
          <w:szCs w:val="32"/>
        </w:rPr>
      </w:pPr>
      <w:bookmarkStart w:id="26" w:name="_Toc160457385"/>
      <w:r w:rsidRPr="007811A4">
        <w:rPr>
          <w:rFonts w:cstheme="minorHAnsi"/>
          <w:color w:val="auto"/>
          <w:sz w:val="32"/>
          <w:szCs w:val="32"/>
        </w:rPr>
        <w:t xml:space="preserve">DOCUMENTAZIONE </w:t>
      </w:r>
      <w:proofErr w:type="spellStart"/>
      <w:r w:rsidRPr="007811A4">
        <w:rPr>
          <w:rFonts w:cstheme="minorHAnsi"/>
          <w:color w:val="auto"/>
          <w:sz w:val="32"/>
          <w:szCs w:val="32"/>
        </w:rPr>
        <w:t>DI</w:t>
      </w:r>
      <w:proofErr w:type="spellEnd"/>
      <w:r w:rsidRPr="007811A4">
        <w:rPr>
          <w:rFonts w:cstheme="minorHAnsi"/>
          <w:color w:val="auto"/>
          <w:sz w:val="32"/>
          <w:szCs w:val="32"/>
        </w:rPr>
        <w:t xml:space="preserve"> GARA</w:t>
      </w:r>
      <w:r w:rsidR="00EB4B2E" w:rsidRPr="007811A4">
        <w:rPr>
          <w:rFonts w:cstheme="minorHAnsi"/>
          <w:color w:val="auto"/>
          <w:sz w:val="32"/>
          <w:szCs w:val="32"/>
        </w:rPr>
        <w:t>, CHIARIMENTI E COMUNICAZIONI</w:t>
      </w:r>
      <w:bookmarkEnd w:id="26"/>
    </w:p>
    <w:p w:rsidR="00EB4B2E" w:rsidRPr="007811A4" w:rsidRDefault="003B0534" w:rsidP="00016975">
      <w:pPr>
        <w:pStyle w:val="Titolo2"/>
        <w:spacing w:before="0"/>
        <w:contextualSpacing/>
        <w:jc w:val="both"/>
        <w:rPr>
          <w:rFonts w:cstheme="minorHAnsi"/>
          <w:color w:val="auto"/>
        </w:rPr>
      </w:pPr>
      <w:bookmarkStart w:id="27" w:name="_Toc160457386"/>
      <w:r w:rsidRPr="007811A4">
        <w:rPr>
          <w:rFonts w:cstheme="minorHAnsi"/>
          <w:color w:val="auto"/>
        </w:rPr>
        <w:t>2</w:t>
      </w:r>
      <w:r w:rsidR="00EB4B2E" w:rsidRPr="007811A4">
        <w:rPr>
          <w:rFonts w:cstheme="minorHAnsi"/>
          <w:color w:val="auto"/>
        </w:rPr>
        <w:t xml:space="preserve">.1 DOCUMENTI </w:t>
      </w:r>
      <w:proofErr w:type="spellStart"/>
      <w:r w:rsidR="00EB4B2E" w:rsidRPr="007811A4">
        <w:rPr>
          <w:rFonts w:cstheme="minorHAnsi"/>
          <w:color w:val="auto"/>
        </w:rPr>
        <w:t>DI</w:t>
      </w:r>
      <w:proofErr w:type="spellEnd"/>
      <w:r w:rsidR="00EB4B2E" w:rsidRPr="007811A4">
        <w:rPr>
          <w:rFonts w:cstheme="minorHAnsi"/>
          <w:color w:val="auto"/>
        </w:rPr>
        <w:t xml:space="preserve"> GARA</w:t>
      </w:r>
      <w:bookmarkEnd w:id="27"/>
    </w:p>
    <w:p w:rsidR="00073F10" w:rsidRPr="0093303F" w:rsidRDefault="00073F10" w:rsidP="00016975">
      <w:pPr>
        <w:pStyle w:val="Corpodeltesto"/>
        <w:ind w:left="0"/>
        <w:contextualSpacing/>
        <w:jc w:val="both"/>
        <w:rPr>
          <w:rFonts w:ascii="Times New Roman" w:hAnsi="Times New Roman" w:cs="Times New Roman"/>
        </w:rPr>
      </w:pPr>
      <w:r w:rsidRPr="0093303F">
        <w:rPr>
          <w:rFonts w:ascii="Times New Roman" w:hAnsi="Times New Roman" w:cs="Times New Roman"/>
        </w:rPr>
        <w:t>La documentazione di gara comprende:</w:t>
      </w:r>
    </w:p>
    <w:p w:rsidR="00F72883" w:rsidRPr="0093303F" w:rsidRDefault="006A46CF" w:rsidP="00356D6B">
      <w:pPr>
        <w:pStyle w:val="Corpodeltesto"/>
        <w:numPr>
          <w:ilvl w:val="0"/>
          <w:numId w:val="5"/>
        </w:numPr>
        <w:ind w:left="426" w:hanging="426"/>
        <w:contextualSpacing/>
        <w:jc w:val="both"/>
        <w:rPr>
          <w:rFonts w:ascii="Times New Roman" w:hAnsi="Times New Roman" w:cs="Times New Roman"/>
        </w:rPr>
      </w:pPr>
      <w:r w:rsidRPr="0093303F">
        <w:rPr>
          <w:rFonts w:ascii="Times New Roman" w:hAnsi="Times New Roman" w:cs="Times New Roman"/>
        </w:rPr>
        <w:t>B</w:t>
      </w:r>
      <w:r w:rsidR="00F72883" w:rsidRPr="0093303F">
        <w:rPr>
          <w:rFonts w:ascii="Times New Roman" w:hAnsi="Times New Roman" w:cs="Times New Roman"/>
        </w:rPr>
        <w:t>ando di gara;</w:t>
      </w:r>
    </w:p>
    <w:p w:rsidR="00073F10" w:rsidRPr="00FB1E92" w:rsidRDefault="006A46CF" w:rsidP="00356D6B">
      <w:pPr>
        <w:pStyle w:val="Corpodeltesto"/>
        <w:numPr>
          <w:ilvl w:val="0"/>
          <w:numId w:val="5"/>
        </w:numPr>
        <w:ind w:left="426" w:hanging="426"/>
        <w:contextualSpacing/>
        <w:jc w:val="both"/>
        <w:rPr>
          <w:rFonts w:ascii="Times New Roman" w:hAnsi="Times New Roman" w:cs="Times New Roman"/>
        </w:rPr>
      </w:pPr>
      <w:r w:rsidRPr="00FB1E92">
        <w:rPr>
          <w:rFonts w:ascii="Times New Roman" w:hAnsi="Times New Roman" w:cs="Times New Roman"/>
        </w:rPr>
        <w:t>D</w:t>
      </w:r>
      <w:r w:rsidR="00073F10" w:rsidRPr="00FB1E92">
        <w:rPr>
          <w:rFonts w:ascii="Times New Roman" w:hAnsi="Times New Roman" w:cs="Times New Roman"/>
        </w:rPr>
        <w:t>i</w:t>
      </w:r>
      <w:r w:rsidR="00BF7A1D" w:rsidRPr="00FB1E92">
        <w:rPr>
          <w:rFonts w:ascii="Times New Roman" w:hAnsi="Times New Roman" w:cs="Times New Roman"/>
        </w:rPr>
        <w:t>sciplinare di gara;</w:t>
      </w:r>
    </w:p>
    <w:p w:rsidR="0093303F" w:rsidRPr="00FB1E92" w:rsidRDefault="006A46CF" w:rsidP="005A3773">
      <w:pPr>
        <w:pStyle w:val="Corpodeltesto"/>
        <w:numPr>
          <w:ilvl w:val="0"/>
          <w:numId w:val="5"/>
        </w:numPr>
        <w:ind w:left="426" w:hanging="426"/>
        <w:contextualSpacing/>
        <w:jc w:val="both"/>
        <w:rPr>
          <w:rFonts w:ascii="Times New Roman" w:hAnsi="Times New Roman" w:cs="Times New Roman"/>
        </w:rPr>
      </w:pPr>
      <w:r w:rsidRPr="00FB1E92">
        <w:rPr>
          <w:rFonts w:ascii="Times New Roman" w:hAnsi="Times New Roman" w:cs="Times New Roman"/>
        </w:rPr>
        <w:t>C</w:t>
      </w:r>
      <w:r w:rsidR="00073F10" w:rsidRPr="00FB1E92">
        <w:rPr>
          <w:rFonts w:ascii="Times New Roman" w:hAnsi="Times New Roman" w:cs="Times New Roman"/>
        </w:rPr>
        <w:t>apitolato speciale</w:t>
      </w:r>
      <w:r w:rsidR="0093303F" w:rsidRPr="00FB1E92">
        <w:rPr>
          <w:rFonts w:ascii="Times New Roman" w:hAnsi="Times New Roman" w:cs="Times New Roman"/>
        </w:rPr>
        <w:t xml:space="preserve"> d’appalto;</w:t>
      </w:r>
    </w:p>
    <w:p w:rsidR="0037070E" w:rsidRPr="00FB1E92" w:rsidRDefault="0037070E" w:rsidP="005A3773">
      <w:pPr>
        <w:pStyle w:val="Corpodeltesto"/>
        <w:numPr>
          <w:ilvl w:val="0"/>
          <w:numId w:val="5"/>
        </w:numPr>
        <w:ind w:left="426" w:hanging="426"/>
        <w:contextualSpacing/>
        <w:jc w:val="both"/>
        <w:rPr>
          <w:rFonts w:ascii="Times New Roman" w:hAnsi="Times New Roman" w:cs="Times New Roman"/>
        </w:rPr>
      </w:pPr>
      <w:r w:rsidRPr="00FB1E92">
        <w:rPr>
          <w:rFonts w:ascii="Times New Roman" w:hAnsi="Times New Roman" w:cs="Times New Roman"/>
        </w:rPr>
        <w:t>Progetto d</w:t>
      </w:r>
      <w:r w:rsidR="00F603B5" w:rsidRPr="00FB1E92">
        <w:rPr>
          <w:rFonts w:ascii="Times New Roman" w:hAnsi="Times New Roman" w:cs="Times New Roman"/>
        </w:rPr>
        <w:t>el</w:t>
      </w:r>
      <w:r w:rsidRPr="00FB1E92">
        <w:rPr>
          <w:rFonts w:ascii="Times New Roman" w:hAnsi="Times New Roman" w:cs="Times New Roman"/>
        </w:rPr>
        <w:t xml:space="preserve"> Servizio;</w:t>
      </w:r>
    </w:p>
    <w:p w:rsidR="004E13E3" w:rsidRPr="00FB1E92" w:rsidRDefault="004E13E3" w:rsidP="005A3773">
      <w:pPr>
        <w:pStyle w:val="Corpodeltesto"/>
        <w:numPr>
          <w:ilvl w:val="0"/>
          <w:numId w:val="5"/>
        </w:numPr>
        <w:ind w:left="426" w:hanging="426"/>
        <w:contextualSpacing/>
        <w:jc w:val="both"/>
        <w:rPr>
          <w:rFonts w:ascii="Times New Roman" w:hAnsi="Times New Roman" w:cs="Times New Roman"/>
        </w:rPr>
      </w:pPr>
      <w:r w:rsidRPr="00FB1E92">
        <w:rPr>
          <w:rFonts w:ascii="Times New Roman" w:hAnsi="Times New Roman" w:cs="Times New Roman"/>
        </w:rPr>
        <w:t xml:space="preserve">Determina a contrarre n. 444 del 11.12.2023 del Comune di </w:t>
      </w:r>
      <w:proofErr w:type="spellStart"/>
      <w:r w:rsidRPr="00FB1E92">
        <w:rPr>
          <w:rFonts w:ascii="Times New Roman" w:hAnsi="Times New Roman" w:cs="Times New Roman"/>
        </w:rPr>
        <w:t>Campolongo</w:t>
      </w:r>
      <w:proofErr w:type="spellEnd"/>
      <w:r w:rsidRPr="00FB1E92">
        <w:rPr>
          <w:rFonts w:ascii="Times New Roman" w:hAnsi="Times New Roman" w:cs="Times New Roman"/>
        </w:rPr>
        <w:t xml:space="preserve"> Maggiore;</w:t>
      </w:r>
    </w:p>
    <w:p w:rsidR="0037070E" w:rsidRPr="00FB1E92" w:rsidRDefault="0037070E" w:rsidP="005A3773">
      <w:pPr>
        <w:pStyle w:val="Corpodeltesto"/>
        <w:numPr>
          <w:ilvl w:val="0"/>
          <w:numId w:val="5"/>
        </w:numPr>
        <w:ind w:left="426" w:hanging="426"/>
        <w:contextualSpacing/>
        <w:jc w:val="both"/>
        <w:rPr>
          <w:rFonts w:ascii="Times New Roman" w:hAnsi="Times New Roman" w:cs="Times New Roman"/>
        </w:rPr>
      </w:pPr>
      <w:r w:rsidRPr="00FB1E92">
        <w:rPr>
          <w:rFonts w:ascii="Times New Roman" w:hAnsi="Times New Roman" w:cs="Times New Roman"/>
        </w:rPr>
        <w:lastRenderedPageBreak/>
        <w:t xml:space="preserve">Delibera di giunta comunale n. 142 del 30.11.2023 del Comune di </w:t>
      </w:r>
      <w:proofErr w:type="spellStart"/>
      <w:r w:rsidRPr="00FB1E92">
        <w:rPr>
          <w:rFonts w:ascii="Times New Roman" w:hAnsi="Times New Roman" w:cs="Times New Roman"/>
        </w:rPr>
        <w:t>Campolongo</w:t>
      </w:r>
      <w:proofErr w:type="spellEnd"/>
      <w:r w:rsidRPr="00FB1E92">
        <w:rPr>
          <w:rFonts w:ascii="Times New Roman" w:hAnsi="Times New Roman" w:cs="Times New Roman"/>
        </w:rPr>
        <w:t xml:space="preserve"> Maggiore</w:t>
      </w:r>
      <w:r w:rsidR="00647A58" w:rsidRPr="00FB1E92">
        <w:rPr>
          <w:rFonts w:ascii="Times New Roman" w:hAnsi="Times New Roman" w:cs="Times New Roman"/>
        </w:rPr>
        <w:t xml:space="preserve"> di autorizzazione della clausola compromissoria</w:t>
      </w:r>
      <w:r w:rsidRPr="00FB1E92">
        <w:rPr>
          <w:rFonts w:ascii="Times New Roman" w:hAnsi="Times New Roman" w:cs="Times New Roman"/>
        </w:rPr>
        <w:t xml:space="preserve">; </w:t>
      </w:r>
    </w:p>
    <w:p w:rsidR="005A166F" w:rsidRPr="00FB1E92" w:rsidRDefault="005A166F" w:rsidP="005A3773">
      <w:pPr>
        <w:pStyle w:val="Corpodeltesto"/>
        <w:numPr>
          <w:ilvl w:val="0"/>
          <w:numId w:val="5"/>
        </w:numPr>
        <w:ind w:left="426" w:hanging="426"/>
        <w:contextualSpacing/>
        <w:jc w:val="both"/>
        <w:rPr>
          <w:rFonts w:ascii="Times New Roman" w:hAnsi="Times New Roman" w:cs="Times New Roman"/>
        </w:rPr>
      </w:pPr>
      <w:proofErr w:type="spellStart"/>
      <w:r w:rsidRPr="00FB1E92">
        <w:rPr>
          <w:rFonts w:ascii="Times New Roman" w:hAnsi="Times New Roman" w:cs="Times New Roman"/>
        </w:rPr>
        <w:t>D.U.V.R.I.</w:t>
      </w:r>
      <w:proofErr w:type="spellEnd"/>
      <w:r w:rsidRPr="00FB1E92">
        <w:rPr>
          <w:rFonts w:ascii="Times New Roman" w:hAnsi="Times New Roman" w:cs="Times New Roman"/>
        </w:rPr>
        <w:t>;</w:t>
      </w:r>
    </w:p>
    <w:p w:rsidR="00E95A29" w:rsidRPr="00FB1E92" w:rsidRDefault="00E95A29" w:rsidP="005A3773">
      <w:pPr>
        <w:pStyle w:val="Corpodeltesto"/>
        <w:numPr>
          <w:ilvl w:val="0"/>
          <w:numId w:val="5"/>
        </w:numPr>
        <w:ind w:left="426" w:hanging="426"/>
        <w:contextualSpacing/>
        <w:jc w:val="both"/>
        <w:rPr>
          <w:rFonts w:ascii="Times New Roman" w:hAnsi="Times New Roman" w:cs="Times New Roman"/>
        </w:rPr>
      </w:pPr>
      <w:r w:rsidRPr="00FB1E92">
        <w:rPr>
          <w:rFonts w:ascii="Times New Roman" w:hAnsi="Times New Roman" w:cs="Times New Roman"/>
        </w:rPr>
        <w:t>Tabella spesa del personale;</w:t>
      </w:r>
    </w:p>
    <w:p w:rsidR="00073F10" w:rsidRPr="00FB1E92" w:rsidRDefault="004F4918" w:rsidP="00356D6B">
      <w:pPr>
        <w:pStyle w:val="Corpodeltesto"/>
        <w:numPr>
          <w:ilvl w:val="0"/>
          <w:numId w:val="5"/>
        </w:numPr>
        <w:ind w:left="426" w:hanging="426"/>
        <w:contextualSpacing/>
        <w:jc w:val="both"/>
        <w:rPr>
          <w:rFonts w:ascii="Times New Roman" w:hAnsi="Times New Roman" w:cs="Times New Roman"/>
        </w:rPr>
      </w:pPr>
      <w:r w:rsidRPr="00FB1E92">
        <w:rPr>
          <w:rFonts w:ascii="Times New Roman" w:hAnsi="Times New Roman" w:cs="Times New Roman"/>
        </w:rPr>
        <w:t xml:space="preserve">Modello “Allegato A - </w:t>
      </w:r>
      <w:r w:rsidR="00FB3020" w:rsidRPr="00FB1E92">
        <w:rPr>
          <w:rFonts w:ascii="Times New Roman" w:hAnsi="Times New Roman" w:cs="Times New Roman"/>
        </w:rPr>
        <w:t>Domanda di partecipazione</w:t>
      </w:r>
      <w:r w:rsidRPr="00FB1E92">
        <w:rPr>
          <w:rFonts w:ascii="Times New Roman" w:hAnsi="Times New Roman" w:cs="Times New Roman"/>
        </w:rPr>
        <w:t>”</w:t>
      </w:r>
      <w:r w:rsidR="00073F10" w:rsidRPr="00FB1E92">
        <w:rPr>
          <w:rFonts w:ascii="Times New Roman" w:hAnsi="Times New Roman" w:cs="Times New Roman"/>
        </w:rPr>
        <w:t>;</w:t>
      </w:r>
    </w:p>
    <w:p w:rsidR="00073F10" w:rsidRPr="00FB1E92" w:rsidRDefault="004F4918" w:rsidP="00356D6B">
      <w:pPr>
        <w:pStyle w:val="Corpodeltesto"/>
        <w:numPr>
          <w:ilvl w:val="0"/>
          <w:numId w:val="5"/>
        </w:numPr>
        <w:ind w:left="426" w:hanging="426"/>
        <w:contextualSpacing/>
        <w:jc w:val="both"/>
        <w:rPr>
          <w:rFonts w:ascii="Times New Roman" w:hAnsi="Times New Roman" w:cs="Times New Roman"/>
        </w:rPr>
      </w:pPr>
      <w:r w:rsidRPr="00FB1E92">
        <w:rPr>
          <w:rFonts w:ascii="Times New Roman" w:hAnsi="Times New Roman" w:cs="Times New Roman"/>
        </w:rPr>
        <w:t>Modello “</w:t>
      </w:r>
      <w:r w:rsidR="006A46CF" w:rsidRPr="00FB1E92">
        <w:rPr>
          <w:rFonts w:ascii="Times New Roman" w:hAnsi="Times New Roman" w:cs="Times New Roman"/>
        </w:rPr>
        <w:t>D</w:t>
      </w:r>
      <w:r w:rsidR="00073F10" w:rsidRPr="00FB1E92">
        <w:rPr>
          <w:rFonts w:ascii="Times New Roman" w:hAnsi="Times New Roman" w:cs="Times New Roman"/>
        </w:rPr>
        <w:t>ocumento di gara unico europeo</w:t>
      </w:r>
      <w:r w:rsidR="00DB5E2E" w:rsidRPr="00FB1E92">
        <w:rPr>
          <w:rFonts w:ascii="Times New Roman" w:hAnsi="Times New Roman" w:cs="Times New Roman"/>
        </w:rPr>
        <w:t xml:space="preserve"> (DGUE)</w:t>
      </w:r>
      <w:r w:rsidRPr="00FB1E92">
        <w:rPr>
          <w:rFonts w:ascii="Times New Roman" w:hAnsi="Times New Roman" w:cs="Times New Roman"/>
        </w:rPr>
        <w:t>”</w:t>
      </w:r>
      <w:r w:rsidR="00073F10" w:rsidRPr="00FB1E92">
        <w:rPr>
          <w:rFonts w:ascii="Times New Roman" w:hAnsi="Times New Roman" w:cs="Times New Roman"/>
        </w:rPr>
        <w:t>;</w:t>
      </w:r>
    </w:p>
    <w:p w:rsidR="00A82AB4" w:rsidRPr="00FB1E92" w:rsidRDefault="00A82AB4" w:rsidP="00356D6B">
      <w:pPr>
        <w:pStyle w:val="Corpodeltesto"/>
        <w:numPr>
          <w:ilvl w:val="0"/>
          <w:numId w:val="5"/>
        </w:numPr>
        <w:ind w:left="426" w:hanging="426"/>
        <w:contextualSpacing/>
        <w:jc w:val="both"/>
        <w:rPr>
          <w:rFonts w:ascii="Times New Roman" w:hAnsi="Times New Roman" w:cs="Times New Roman"/>
        </w:rPr>
      </w:pPr>
      <w:r w:rsidRPr="00FB1E92">
        <w:rPr>
          <w:rFonts w:ascii="Times New Roman" w:hAnsi="Times New Roman" w:cs="Times New Roman"/>
        </w:rPr>
        <w:t>Modello “Dettaglio costi della manodopera</w:t>
      </w:r>
      <w:r w:rsidR="00990E2D" w:rsidRPr="00FB1E92">
        <w:rPr>
          <w:rFonts w:ascii="Times New Roman" w:hAnsi="Times New Roman" w:cs="Times New Roman"/>
        </w:rPr>
        <w:t xml:space="preserve"> e della sicurezza</w:t>
      </w:r>
      <w:r w:rsidRPr="00FB1E92">
        <w:rPr>
          <w:rFonts w:ascii="Times New Roman" w:hAnsi="Times New Roman" w:cs="Times New Roman"/>
        </w:rPr>
        <w:t>”;</w:t>
      </w:r>
    </w:p>
    <w:p w:rsidR="00855733" w:rsidRPr="00FB1E92" w:rsidRDefault="00855733" w:rsidP="00356D6B">
      <w:pPr>
        <w:pStyle w:val="Corpodeltesto"/>
        <w:numPr>
          <w:ilvl w:val="0"/>
          <w:numId w:val="5"/>
        </w:numPr>
        <w:ind w:left="426" w:hanging="426"/>
        <w:contextualSpacing/>
        <w:jc w:val="both"/>
        <w:rPr>
          <w:rFonts w:ascii="Times New Roman" w:hAnsi="Times New Roman" w:cs="Times New Roman"/>
        </w:rPr>
      </w:pPr>
      <w:r w:rsidRPr="00FB1E92">
        <w:rPr>
          <w:rFonts w:ascii="Times New Roman" w:hAnsi="Times New Roman" w:cs="Times New Roman"/>
        </w:rPr>
        <w:t>Codice di co</w:t>
      </w:r>
      <w:r w:rsidR="008F4AEA" w:rsidRPr="00FB1E92">
        <w:rPr>
          <w:rFonts w:ascii="Times New Roman" w:hAnsi="Times New Roman" w:cs="Times New Roman"/>
        </w:rPr>
        <w:t xml:space="preserve">mportamento dei dipendenti del Comune di </w:t>
      </w:r>
      <w:proofErr w:type="spellStart"/>
      <w:r w:rsidR="008F4AEA" w:rsidRPr="00FB1E92">
        <w:rPr>
          <w:rFonts w:ascii="Times New Roman" w:hAnsi="Times New Roman" w:cs="Times New Roman"/>
        </w:rPr>
        <w:t>Campolongo</w:t>
      </w:r>
      <w:proofErr w:type="spellEnd"/>
      <w:r w:rsidR="008F4AEA" w:rsidRPr="00FB1E92">
        <w:rPr>
          <w:rFonts w:ascii="Times New Roman" w:hAnsi="Times New Roman" w:cs="Times New Roman"/>
        </w:rPr>
        <w:t xml:space="preserve"> Maggiore;</w:t>
      </w:r>
    </w:p>
    <w:p w:rsidR="00D20D3D" w:rsidRPr="00FB1E92" w:rsidRDefault="00855733" w:rsidP="00D20D3D">
      <w:pPr>
        <w:pStyle w:val="Corpodeltesto"/>
        <w:numPr>
          <w:ilvl w:val="0"/>
          <w:numId w:val="5"/>
        </w:numPr>
        <w:ind w:left="426" w:hanging="426"/>
        <w:contextualSpacing/>
        <w:jc w:val="both"/>
        <w:rPr>
          <w:rFonts w:ascii="Times New Roman" w:hAnsi="Times New Roman" w:cs="Times New Roman"/>
          <w:color w:val="FF0000"/>
        </w:rPr>
      </w:pPr>
      <w:r w:rsidRPr="00FB1E92">
        <w:rPr>
          <w:rFonts w:ascii="Times New Roman" w:hAnsi="Times New Roman" w:cs="Times New Roman"/>
        </w:rPr>
        <w:t>Protoc</w:t>
      </w:r>
      <w:r w:rsidR="008F4AEA" w:rsidRPr="00FB1E92">
        <w:rPr>
          <w:rFonts w:ascii="Times New Roman" w:hAnsi="Times New Roman" w:cs="Times New Roman"/>
        </w:rPr>
        <w:t xml:space="preserve">ollo di Legalità </w:t>
      </w:r>
      <w:r w:rsidRPr="00FB1E92">
        <w:rPr>
          <w:rFonts w:ascii="Times New Roman" w:hAnsi="Times New Roman" w:cs="Times New Roman"/>
        </w:rPr>
        <w:t xml:space="preserve">sottoscritto dalla Regione Veneto, Prefetture- Uffici Territoriali del Governo del Veneto, </w:t>
      </w:r>
      <w:proofErr w:type="spellStart"/>
      <w:r w:rsidRPr="00FB1E92">
        <w:rPr>
          <w:rFonts w:ascii="Times New Roman" w:hAnsi="Times New Roman" w:cs="Times New Roman"/>
        </w:rPr>
        <w:t>Anc</w:t>
      </w:r>
      <w:r w:rsidR="008662D9" w:rsidRPr="00FB1E92">
        <w:rPr>
          <w:rFonts w:ascii="Times New Roman" w:hAnsi="Times New Roman" w:cs="Times New Roman"/>
        </w:rPr>
        <w:t>i</w:t>
      </w:r>
      <w:proofErr w:type="spellEnd"/>
      <w:r w:rsidR="008662D9" w:rsidRPr="00FB1E92">
        <w:rPr>
          <w:rFonts w:ascii="Times New Roman" w:hAnsi="Times New Roman" w:cs="Times New Roman"/>
        </w:rPr>
        <w:t xml:space="preserve"> Veneto e </w:t>
      </w:r>
      <w:proofErr w:type="spellStart"/>
      <w:r w:rsidR="008662D9" w:rsidRPr="00FB1E92">
        <w:rPr>
          <w:rFonts w:ascii="Times New Roman" w:hAnsi="Times New Roman" w:cs="Times New Roman"/>
        </w:rPr>
        <w:t>Upi</w:t>
      </w:r>
      <w:proofErr w:type="spellEnd"/>
      <w:r w:rsidR="008662D9" w:rsidRPr="00FB1E92">
        <w:rPr>
          <w:rFonts w:ascii="Times New Roman" w:hAnsi="Times New Roman" w:cs="Times New Roman"/>
        </w:rPr>
        <w:t xml:space="preserve"> Veneto in data 19</w:t>
      </w:r>
      <w:r w:rsidRPr="00FB1E92">
        <w:rPr>
          <w:rFonts w:ascii="Times New Roman" w:hAnsi="Times New Roman" w:cs="Times New Roman"/>
        </w:rPr>
        <w:t>/09/2019</w:t>
      </w:r>
      <w:r w:rsidR="00CC3F9C" w:rsidRPr="00FB1E92">
        <w:rPr>
          <w:rFonts w:ascii="Times New Roman" w:hAnsi="Times New Roman" w:cs="Times New Roman"/>
        </w:rPr>
        <w:t>;</w:t>
      </w:r>
    </w:p>
    <w:p w:rsidR="00D20B82" w:rsidRPr="004F6251" w:rsidRDefault="00D20B82" w:rsidP="00D20B82">
      <w:pPr>
        <w:rPr>
          <w:rFonts w:ascii="Times New Roman" w:hAnsi="Times New Roman" w:cs="Times New Roman"/>
        </w:rPr>
      </w:pPr>
      <w:r w:rsidRPr="00FB1E92">
        <w:rPr>
          <w:rFonts w:ascii="Times New Roman" w:hAnsi="Times New Roman" w:cs="Times New Roman"/>
        </w:rPr>
        <w:t xml:space="preserve">La documentazione di gara è disponibile gratuitamente, a partire dallo stesso giorno </w:t>
      </w:r>
      <w:r w:rsidR="0098056C" w:rsidRPr="00FB1E92">
        <w:rPr>
          <w:rFonts w:ascii="Times New Roman" w:hAnsi="Times New Roman" w:cs="Times New Roman"/>
        </w:rPr>
        <w:t>di pubblicazione nella Banca dati nazionale dei contratti pubblici (cfr. art. 27, commi 1 e 2 del Codice),</w:t>
      </w:r>
      <w:r w:rsidRPr="00FB1E92">
        <w:rPr>
          <w:rFonts w:ascii="Times New Roman" w:hAnsi="Times New Roman" w:cs="Times New Roman"/>
        </w:rPr>
        <w:t xml:space="preserve"> nella</w:t>
      </w:r>
      <w:r w:rsidRPr="004F6251">
        <w:rPr>
          <w:rFonts w:ascii="Times New Roman" w:hAnsi="Times New Roman" w:cs="Times New Roman"/>
        </w:rPr>
        <w:t xml:space="preserve"> piattaforma telematica di negoziazione della Città metropolitana di Venezia, raggiungibile all’indirizzo </w:t>
      </w:r>
      <w:hyperlink r:id="rId15">
        <w:r w:rsidRPr="004F6251">
          <w:rPr>
            <w:rStyle w:val="Collegamentoipertestuale"/>
            <w:rFonts w:ascii="Times New Roman" w:hAnsi="Times New Roman" w:cs="Times New Roman"/>
            <w:color w:val="auto"/>
          </w:rPr>
          <w:t>https://cmvenezia.pro-q.it/</w:t>
        </w:r>
      </w:hyperlink>
      <w:r w:rsidRPr="004F6251">
        <w:rPr>
          <w:rFonts w:ascii="Times New Roman" w:hAnsi="Times New Roman" w:cs="Times New Roman"/>
        </w:rPr>
        <w:t xml:space="preserve">. </w:t>
      </w:r>
    </w:p>
    <w:p w:rsidR="00073F10" w:rsidRPr="00A47D80" w:rsidRDefault="00073F10" w:rsidP="00016975">
      <w:pPr>
        <w:pStyle w:val="Corpodeltesto"/>
        <w:ind w:left="0"/>
        <w:contextualSpacing/>
        <w:jc w:val="both"/>
        <w:rPr>
          <w:rFonts w:asciiTheme="minorHAnsi" w:hAnsiTheme="minorHAnsi" w:cstheme="minorHAnsi"/>
          <w:color w:val="FF0000"/>
          <w:sz w:val="24"/>
          <w:szCs w:val="24"/>
        </w:rPr>
      </w:pPr>
    </w:p>
    <w:p w:rsidR="00896D8E" w:rsidRPr="00806527" w:rsidRDefault="003B0534" w:rsidP="00016975">
      <w:pPr>
        <w:pStyle w:val="Titolo2"/>
        <w:spacing w:before="0"/>
        <w:contextualSpacing/>
        <w:jc w:val="both"/>
        <w:rPr>
          <w:rFonts w:ascii="Times New Roman" w:hAnsi="Times New Roman" w:cs="Times New Roman"/>
          <w:color w:val="auto"/>
        </w:rPr>
      </w:pPr>
      <w:bookmarkStart w:id="28" w:name="_Toc160457387"/>
      <w:r w:rsidRPr="00806527">
        <w:rPr>
          <w:rFonts w:ascii="Times New Roman" w:hAnsi="Times New Roman" w:cs="Times New Roman"/>
          <w:color w:val="auto"/>
        </w:rPr>
        <w:t>2</w:t>
      </w:r>
      <w:r w:rsidR="00896D8E" w:rsidRPr="00806527">
        <w:rPr>
          <w:rFonts w:ascii="Times New Roman" w:hAnsi="Times New Roman" w:cs="Times New Roman"/>
          <w:color w:val="auto"/>
        </w:rPr>
        <w:t>.2 CHIARIMENTI</w:t>
      </w:r>
      <w:bookmarkEnd w:id="28"/>
    </w:p>
    <w:p w:rsidR="009F1C0A" w:rsidRPr="00806527" w:rsidRDefault="00896D8E" w:rsidP="009F1C0A">
      <w:pPr>
        <w:pStyle w:val="Corpodeltesto"/>
        <w:ind w:left="0"/>
        <w:contextualSpacing/>
        <w:jc w:val="both"/>
        <w:rPr>
          <w:rFonts w:ascii="Times New Roman" w:hAnsi="Times New Roman" w:cs="Times New Roman"/>
        </w:rPr>
      </w:pPr>
      <w:r w:rsidRPr="00806527">
        <w:rPr>
          <w:rFonts w:ascii="Times New Roman" w:hAnsi="Times New Roman" w:cs="Times New Roman"/>
        </w:rPr>
        <w:t>É possibile ottenere chiarimenti sulla presente procedura mediante la proposizione di quesiti scritti da inoltrar</w:t>
      </w:r>
      <w:r w:rsidRPr="00FB1E92">
        <w:rPr>
          <w:rFonts w:ascii="Times New Roman" w:hAnsi="Times New Roman" w:cs="Times New Roman"/>
        </w:rPr>
        <w:t xml:space="preserve">e </w:t>
      </w:r>
      <w:r w:rsidRPr="00FB1E92">
        <w:rPr>
          <w:rFonts w:ascii="Times New Roman" w:hAnsi="Times New Roman" w:cs="Times New Roman"/>
          <w:b/>
        </w:rPr>
        <w:t>entro e non oltre</w:t>
      </w:r>
      <w:r w:rsidR="0015747D" w:rsidRPr="00FB1E92">
        <w:rPr>
          <w:rFonts w:ascii="Times New Roman" w:hAnsi="Times New Roman" w:cs="Times New Roman"/>
          <w:b/>
        </w:rPr>
        <w:t xml:space="preserve"> le ore 12:00</w:t>
      </w:r>
      <w:r w:rsidRPr="00FB1E92">
        <w:rPr>
          <w:rFonts w:ascii="Times New Roman" w:hAnsi="Times New Roman" w:cs="Times New Roman"/>
          <w:b/>
        </w:rPr>
        <w:t xml:space="preserve"> </w:t>
      </w:r>
      <w:r w:rsidR="0015747D" w:rsidRPr="00FB1E92">
        <w:rPr>
          <w:rFonts w:ascii="Times New Roman" w:hAnsi="Times New Roman" w:cs="Times New Roman"/>
          <w:b/>
        </w:rPr>
        <w:t>de</w:t>
      </w:r>
      <w:r w:rsidRPr="00FB1E92">
        <w:rPr>
          <w:rFonts w:ascii="Times New Roman" w:hAnsi="Times New Roman" w:cs="Times New Roman"/>
          <w:b/>
        </w:rPr>
        <w:t xml:space="preserve">l </w:t>
      </w:r>
      <w:r w:rsidR="009F1C0A" w:rsidRPr="00FB1E92">
        <w:rPr>
          <w:rFonts w:ascii="Times New Roman" w:hAnsi="Times New Roman" w:cs="Times New Roman"/>
          <w:b/>
        </w:rPr>
        <w:t xml:space="preserve">giorno </w:t>
      </w:r>
      <w:r w:rsidR="0015747D" w:rsidRPr="00FB1E92">
        <w:rPr>
          <w:rFonts w:ascii="Times New Roman" w:hAnsi="Times New Roman" w:cs="Times New Roman"/>
          <w:b/>
        </w:rPr>
        <w:t>29.03.2024</w:t>
      </w:r>
      <w:r w:rsidRPr="00FB1E92">
        <w:rPr>
          <w:rFonts w:ascii="Times New Roman" w:hAnsi="Times New Roman" w:cs="Times New Roman"/>
        </w:rPr>
        <w:t xml:space="preserve"> in via telematica</w:t>
      </w:r>
      <w:r w:rsidRPr="00806527">
        <w:rPr>
          <w:rFonts w:ascii="Times New Roman" w:hAnsi="Times New Roman" w:cs="Times New Roman"/>
        </w:rPr>
        <w:t xml:space="preserve"> attraverso la sezione della Piattaforma </w:t>
      </w:r>
      <w:r w:rsidR="009F1C0A" w:rsidRPr="00806527">
        <w:rPr>
          <w:rFonts w:ascii="Times New Roman" w:hAnsi="Times New Roman" w:cs="Times New Roman"/>
        </w:rPr>
        <w:t>dedicata alle “Comunicazioni di gara”, ove inserire “Nuova comunicazione di gara”.</w:t>
      </w:r>
    </w:p>
    <w:p w:rsidR="00896D8E" w:rsidRPr="00806527" w:rsidRDefault="00896D8E" w:rsidP="009F1C0A">
      <w:pPr>
        <w:pStyle w:val="Corpodeltesto"/>
        <w:ind w:left="0"/>
        <w:contextualSpacing/>
        <w:jc w:val="both"/>
        <w:rPr>
          <w:rFonts w:ascii="Times New Roman" w:hAnsi="Times New Roman" w:cs="Times New Roman"/>
        </w:rPr>
      </w:pPr>
      <w:r w:rsidRPr="00806527">
        <w:rPr>
          <w:rFonts w:ascii="Times New Roman" w:hAnsi="Times New Roman" w:cs="Times New Roman"/>
        </w:rPr>
        <w:t>Le richieste di chiarimenti e le relative risposte sono formulate esclusivamente in lingua italiana.</w:t>
      </w:r>
    </w:p>
    <w:p w:rsidR="009F1C0A" w:rsidRPr="00806527" w:rsidRDefault="009F1C0A" w:rsidP="009F1C0A">
      <w:pPr>
        <w:pStyle w:val="Corpodeltesto"/>
        <w:ind w:left="0"/>
        <w:contextualSpacing/>
        <w:jc w:val="both"/>
        <w:rPr>
          <w:rFonts w:ascii="Times New Roman" w:hAnsi="Times New Roman" w:cs="Times New Roman"/>
        </w:rPr>
      </w:pPr>
      <w:r w:rsidRPr="00806527">
        <w:rPr>
          <w:rFonts w:ascii="Times New Roman" w:hAnsi="Times New Roman" w:cs="Times New Roman"/>
        </w:rPr>
        <w:t>Le risposte alle richieste di chiarimenti presentate in tempo utile sono fornite in formato elettronico almeno 6 giorni prima della scadenza del termine fissato per la presentazione delle offerte, mediante pubblicazione delle richieste in forma anonima e delle relative risposte sulla Piattaforma nella sezione “Chiarimenti”, visibile anche nel dettaglio di gara.</w:t>
      </w:r>
      <w:r w:rsidRPr="00806527">
        <w:rPr>
          <w:rFonts w:ascii="Times New Roman" w:hAnsi="Times New Roman" w:cs="Times New Roman"/>
          <w:b/>
        </w:rPr>
        <w:t xml:space="preserve"> </w:t>
      </w:r>
      <w:r w:rsidRPr="00806527">
        <w:rPr>
          <w:rFonts w:ascii="Times New Roman" w:hAnsi="Times New Roman" w:cs="Times New Roman"/>
        </w:rPr>
        <w:t>Si invitano i concorrenti a visionare costantemente tale sezione della Piattaforma o il sito istituzionale.</w:t>
      </w:r>
    </w:p>
    <w:p w:rsidR="009F1C0A" w:rsidRPr="00806527" w:rsidRDefault="009F1C0A" w:rsidP="009F1C0A">
      <w:pPr>
        <w:pStyle w:val="Corpodeltesto"/>
        <w:ind w:left="0"/>
        <w:contextualSpacing/>
        <w:jc w:val="both"/>
        <w:rPr>
          <w:rFonts w:ascii="Times New Roman" w:hAnsi="Times New Roman" w:cs="Times New Roman"/>
        </w:rPr>
      </w:pPr>
      <w:r w:rsidRPr="00806527">
        <w:rPr>
          <w:rFonts w:ascii="Times New Roman" w:hAnsi="Times New Roman" w:cs="Times New Roman"/>
        </w:rPr>
        <w:t>Non viene fornita risposta alle richieste presentate con modalità diverse da quelle sopra indicate.</w:t>
      </w:r>
    </w:p>
    <w:p w:rsidR="00896D8E" w:rsidRPr="00A47D80" w:rsidRDefault="00896D8E" w:rsidP="00016975">
      <w:pPr>
        <w:pStyle w:val="Corpodeltesto"/>
        <w:ind w:left="0"/>
        <w:contextualSpacing/>
        <w:jc w:val="both"/>
        <w:rPr>
          <w:rFonts w:asciiTheme="minorHAnsi" w:hAnsiTheme="minorHAnsi" w:cstheme="minorHAnsi"/>
          <w:color w:val="FF0000"/>
          <w:sz w:val="24"/>
          <w:szCs w:val="24"/>
        </w:rPr>
      </w:pPr>
    </w:p>
    <w:p w:rsidR="001137D2" w:rsidRPr="00592DC0" w:rsidRDefault="003B0534" w:rsidP="00016975">
      <w:pPr>
        <w:pStyle w:val="Titolo2"/>
        <w:spacing w:before="0"/>
        <w:contextualSpacing/>
        <w:jc w:val="both"/>
        <w:rPr>
          <w:rFonts w:ascii="Times New Roman" w:hAnsi="Times New Roman" w:cs="Times New Roman"/>
          <w:color w:val="auto"/>
        </w:rPr>
      </w:pPr>
      <w:bookmarkStart w:id="29" w:name="_Toc160457388"/>
      <w:r w:rsidRPr="00592DC0">
        <w:rPr>
          <w:rFonts w:ascii="Times New Roman" w:hAnsi="Times New Roman" w:cs="Times New Roman"/>
          <w:color w:val="auto"/>
        </w:rPr>
        <w:t>2</w:t>
      </w:r>
      <w:r w:rsidR="001137D2" w:rsidRPr="00592DC0">
        <w:rPr>
          <w:rFonts w:ascii="Times New Roman" w:hAnsi="Times New Roman" w:cs="Times New Roman"/>
          <w:color w:val="auto"/>
        </w:rPr>
        <w:t>.3 COMUNICAZIONI</w:t>
      </w:r>
      <w:bookmarkEnd w:id="29"/>
    </w:p>
    <w:p w:rsidR="00AE5F00" w:rsidRPr="00592DC0" w:rsidRDefault="00AE5F00" w:rsidP="00BB37F3">
      <w:pPr>
        <w:spacing w:before="60" w:after="60"/>
        <w:jc w:val="both"/>
        <w:rPr>
          <w:rFonts w:ascii="Times New Roman" w:hAnsi="Times New Roman" w:cs="Times New Roman"/>
        </w:rPr>
      </w:pPr>
      <w:r w:rsidRPr="00592DC0">
        <w:rPr>
          <w:rFonts w:ascii="Times New Roman" w:hAnsi="Times New Roman" w:cs="Times New Roman"/>
        </w:rPr>
        <w:t xml:space="preserve">Tutte le comunicazioni e gli scambi di informazioni tra stazione appaltante e operatori economici sono eseguiti in conformità con quanto disposto dal decreto legislativo n. 82/05, tramite le piattaforme di approvvigionamento digitale e, per quanto non previsto dalle stesse, mediante utilizzo del domicilio digitale estratto da uno degli indici di cui agli articoli 6-bis, 6-ter, 6-quater, del decreto legislativo n. 82/05 o, per gli operatori economici transfrontalieri, attraverso un indirizzo di servizio elettronico di recapito certificato qualificato ai sensi del Regolamento </w:t>
      </w:r>
      <w:proofErr w:type="spellStart"/>
      <w:r w:rsidRPr="00592DC0">
        <w:rPr>
          <w:rFonts w:ascii="Times New Roman" w:hAnsi="Times New Roman" w:cs="Times New Roman"/>
        </w:rPr>
        <w:t>eIDAS</w:t>
      </w:r>
      <w:proofErr w:type="spellEnd"/>
      <w:r w:rsidRPr="00592DC0">
        <w:rPr>
          <w:rFonts w:ascii="Times New Roman" w:hAnsi="Times New Roman" w:cs="Times New Roman"/>
        </w:rPr>
        <w:t>.</w:t>
      </w:r>
    </w:p>
    <w:p w:rsidR="00AE5F00" w:rsidRPr="00592DC0" w:rsidRDefault="00AE5F00" w:rsidP="00BB37F3">
      <w:pPr>
        <w:spacing w:before="60" w:after="60"/>
        <w:jc w:val="both"/>
        <w:rPr>
          <w:rFonts w:ascii="Times New Roman" w:hAnsi="Times New Roman" w:cs="Times New Roman"/>
        </w:rPr>
      </w:pPr>
      <w:r w:rsidRPr="00592DC0">
        <w:rPr>
          <w:rFonts w:ascii="Times New Roman" w:hAnsi="Times New Roman" w:cs="Times New Roman"/>
        </w:rPr>
        <w:t>In caso di malfunzionamento della piattaforma, la stazione appaltante provvederà all’invio di qualsiasi comunicazione al domicilio digitale presente negli indici di cui ai richiamati articoli 6-bis, 6-ter, 6-quater del decreto legislativo n. 82/05.</w:t>
      </w:r>
    </w:p>
    <w:p w:rsidR="00AE5F00" w:rsidRPr="00592DC0" w:rsidRDefault="00AE5F00" w:rsidP="00BB37F3">
      <w:pPr>
        <w:spacing w:before="60" w:after="60"/>
        <w:jc w:val="both"/>
        <w:rPr>
          <w:rFonts w:ascii="Times New Roman" w:hAnsi="Times New Roman" w:cs="Times New Roman"/>
        </w:rPr>
      </w:pPr>
      <w:r w:rsidRPr="00592DC0">
        <w:rPr>
          <w:rFonts w:ascii="Times New Roman" w:hAnsi="Times New Roman" w:cs="Times New Roman"/>
        </w:rPr>
        <w:t>In caso di raggruppamenti temporanei, GEIE, aggregazioni di rete o consorzi ordinari, anche se non ancora costituiti formalmente, gli operatori economici raggruppati, aggregati o consorziati eleggono domicilio digitale presso mandatario/capofila al fine della ricezione delle comunicazioni relative alla presente procedura.</w:t>
      </w:r>
    </w:p>
    <w:p w:rsidR="00976035" w:rsidRPr="00592DC0" w:rsidRDefault="00976035" w:rsidP="00BB37F3">
      <w:pPr>
        <w:spacing w:before="60" w:after="60"/>
        <w:jc w:val="both"/>
        <w:rPr>
          <w:rFonts w:ascii="Times New Roman" w:hAnsi="Times New Roman" w:cs="Times New Roman"/>
        </w:rPr>
      </w:pPr>
      <w:r w:rsidRPr="00592DC0">
        <w:rPr>
          <w:rFonts w:ascii="Times New Roman" w:hAnsi="Times New Roman" w:cs="Times New Roman"/>
        </w:rPr>
        <w:t>In caso di consorzi di cu all’art. 65 lett. b), c), d) del Codice, la comunicazione recapitata nei modi sopra indicati al consorzio si intende validamente resa a tutte le consorziate.</w:t>
      </w:r>
    </w:p>
    <w:p w:rsidR="00073F10" w:rsidRPr="00592DC0" w:rsidRDefault="00976035" w:rsidP="00BB37F3">
      <w:pPr>
        <w:spacing w:before="60" w:after="60"/>
        <w:jc w:val="both"/>
        <w:rPr>
          <w:rFonts w:ascii="Times New Roman" w:hAnsi="Times New Roman" w:cs="Times New Roman"/>
        </w:rPr>
      </w:pPr>
      <w:r w:rsidRPr="00592DC0">
        <w:rPr>
          <w:rFonts w:ascii="Times New Roman" w:hAnsi="Times New Roman" w:cs="Times New Roman"/>
        </w:rPr>
        <w:t xml:space="preserve">In caso di </w:t>
      </w:r>
      <w:proofErr w:type="spellStart"/>
      <w:r w:rsidRPr="00592DC0">
        <w:rPr>
          <w:rFonts w:ascii="Times New Roman" w:hAnsi="Times New Roman" w:cs="Times New Roman"/>
        </w:rPr>
        <w:t>avvalimento</w:t>
      </w:r>
      <w:proofErr w:type="spellEnd"/>
      <w:r w:rsidRPr="00592DC0">
        <w:rPr>
          <w:rFonts w:ascii="Times New Roman" w:hAnsi="Times New Roman" w:cs="Times New Roman"/>
        </w:rPr>
        <w:t>, la comunicazione recapitata all’offerente nei modi sopra indicati si intende validamente resa a tutti gli operatori</w:t>
      </w:r>
      <w:r w:rsidR="00AE5F00" w:rsidRPr="00592DC0">
        <w:rPr>
          <w:rFonts w:ascii="Times New Roman" w:hAnsi="Times New Roman" w:cs="Times New Roman"/>
        </w:rPr>
        <w:t xml:space="preserve"> economici</w:t>
      </w:r>
      <w:r w:rsidRPr="00592DC0">
        <w:rPr>
          <w:rFonts w:ascii="Times New Roman" w:hAnsi="Times New Roman" w:cs="Times New Roman"/>
        </w:rPr>
        <w:t xml:space="preserve"> ausiliari.</w:t>
      </w:r>
    </w:p>
    <w:p w:rsidR="00073F10" w:rsidRPr="00A47D80" w:rsidRDefault="00073F10" w:rsidP="00016975">
      <w:pPr>
        <w:pStyle w:val="Corpodeltesto"/>
        <w:ind w:left="0"/>
        <w:contextualSpacing/>
        <w:jc w:val="both"/>
        <w:rPr>
          <w:rFonts w:asciiTheme="minorHAnsi" w:hAnsiTheme="minorHAnsi" w:cstheme="minorHAnsi"/>
          <w:color w:val="FF0000"/>
          <w:sz w:val="24"/>
          <w:szCs w:val="24"/>
        </w:rPr>
      </w:pPr>
    </w:p>
    <w:p w:rsidR="001F4D4D" w:rsidRPr="00A47D80" w:rsidRDefault="001F4D4D" w:rsidP="00016975">
      <w:pPr>
        <w:pStyle w:val="Corpodeltesto"/>
        <w:ind w:left="0"/>
        <w:contextualSpacing/>
        <w:jc w:val="both"/>
        <w:rPr>
          <w:rFonts w:asciiTheme="minorHAnsi" w:hAnsiTheme="minorHAnsi" w:cstheme="minorHAnsi"/>
          <w:color w:val="FF0000"/>
          <w:sz w:val="24"/>
          <w:szCs w:val="24"/>
        </w:rPr>
      </w:pPr>
    </w:p>
    <w:p w:rsidR="00E0546D" w:rsidRPr="00E11D11" w:rsidRDefault="00E0546D"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30" w:name="_Toc160457389"/>
      <w:r w:rsidRPr="00E11D11">
        <w:rPr>
          <w:rFonts w:ascii="Times New Roman" w:hAnsi="Times New Roman" w:cs="Times New Roman"/>
          <w:color w:val="auto"/>
          <w:sz w:val="32"/>
          <w:szCs w:val="32"/>
        </w:rPr>
        <w:t>OGGETTO</w:t>
      </w:r>
      <w:r w:rsidR="008F706B" w:rsidRPr="00E11D11">
        <w:rPr>
          <w:rFonts w:ascii="Times New Roman" w:hAnsi="Times New Roman" w:cs="Times New Roman"/>
          <w:color w:val="auto"/>
          <w:sz w:val="32"/>
          <w:szCs w:val="32"/>
        </w:rPr>
        <w:t xml:space="preserve"> DELL’APPALTO</w:t>
      </w:r>
      <w:r w:rsidRPr="00E11D11">
        <w:rPr>
          <w:rFonts w:ascii="Times New Roman" w:hAnsi="Times New Roman" w:cs="Times New Roman"/>
          <w:color w:val="auto"/>
          <w:sz w:val="32"/>
          <w:szCs w:val="32"/>
        </w:rPr>
        <w:t>, IMPORTO</w:t>
      </w:r>
      <w:r w:rsidR="008F706B" w:rsidRPr="00E11D11">
        <w:rPr>
          <w:rFonts w:ascii="Times New Roman" w:hAnsi="Times New Roman" w:cs="Times New Roman"/>
          <w:color w:val="auto"/>
          <w:sz w:val="32"/>
          <w:szCs w:val="32"/>
        </w:rPr>
        <w:t xml:space="preserve"> E SUDDIVISIONE IN LOTTI</w:t>
      </w:r>
      <w:bookmarkEnd w:id="30"/>
    </w:p>
    <w:p w:rsidR="008C0903" w:rsidRDefault="00E11D11" w:rsidP="00E11D11">
      <w:pPr>
        <w:widowControl/>
        <w:adjustRightInd w:val="0"/>
        <w:jc w:val="both"/>
        <w:rPr>
          <w:rFonts w:ascii="Times New Roman" w:eastAsiaTheme="minorHAnsi" w:hAnsi="Times New Roman" w:cs="Times New Roman"/>
        </w:rPr>
      </w:pPr>
      <w:r w:rsidRPr="00E11D11">
        <w:rPr>
          <w:rFonts w:ascii="Times New Roman" w:eastAsiaTheme="minorHAnsi" w:hAnsi="Times New Roman" w:cs="Times New Roman"/>
        </w:rPr>
        <w:t xml:space="preserve">L’appalto ha per oggetto il servizio di noleggio, installazione (posa in opera), manutenzione e servizi connessi di n. 2 (due) sistemi di rilevazione automatica delle violazioni al </w:t>
      </w:r>
      <w:proofErr w:type="spellStart"/>
      <w:r w:rsidRPr="00E11D11">
        <w:rPr>
          <w:rFonts w:ascii="Times New Roman" w:eastAsiaTheme="minorHAnsi" w:hAnsi="Times New Roman" w:cs="Times New Roman"/>
        </w:rPr>
        <w:t>CdS</w:t>
      </w:r>
      <w:proofErr w:type="spellEnd"/>
      <w:r w:rsidRPr="00E11D11">
        <w:rPr>
          <w:rFonts w:ascii="Times New Roman" w:eastAsiaTheme="minorHAnsi" w:hAnsi="Times New Roman" w:cs="Times New Roman"/>
        </w:rPr>
        <w:t xml:space="preserve"> per il passaggio con il semaforo rosso, di cui all’art. 41 comma 11 e art. 146 c. 3 del </w:t>
      </w:r>
      <w:proofErr w:type="spellStart"/>
      <w:r w:rsidRPr="00E11D11">
        <w:rPr>
          <w:rFonts w:ascii="Times New Roman" w:eastAsiaTheme="minorHAnsi" w:hAnsi="Times New Roman" w:cs="Times New Roman"/>
        </w:rPr>
        <w:t>D.Lgs.</w:t>
      </w:r>
      <w:proofErr w:type="spellEnd"/>
      <w:r w:rsidRPr="00E11D11">
        <w:rPr>
          <w:rFonts w:ascii="Times New Roman" w:eastAsiaTheme="minorHAnsi" w:hAnsi="Times New Roman" w:cs="Times New Roman"/>
        </w:rPr>
        <w:t xml:space="preserve"> 285/1992 e </w:t>
      </w:r>
      <w:proofErr w:type="spellStart"/>
      <w:r w:rsidRPr="00E11D11">
        <w:rPr>
          <w:rFonts w:ascii="Times New Roman" w:eastAsiaTheme="minorHAnsi" w:hAnsi="Times New Roman" w:cs="Times New Roman"/>
        </w:rPr>
        <w:t>ss.mm.ii</w:t>
      </w:r>
      <w:proofErr w:type="spellEnd"/>
      <w:r w:rsidRPr="00E11D11">
        <w:rPr>
          <w:rFonts w:ascii="Times New Roman" w:eastAsiaTheme="minorHAnsi" w:hAnsi="Times New Roman" w:cs="Times New Roman"/>
        </w:rPr>
        <w:t>, ciascuno composto da n. 2 (due) apparecchiature di rilevazione delle infrazioni e di n. 1 (una) unità di registrazione ed elaborazione dei dati acquisiti.</w:t>
      </w:r>
    </w:p>
    <w:p w:rsidR="00D27F33" w:rsidRPr="00E11D11" w:rsidRDefault="006F3F60" w:rsidP="00D27F33">
      <w:pPr>
        <w:widowControl/>
        <w:adjustRightInd w:val="0"/>
        <w:jc w:val="both"/>
        <w:rPr>
          <w:rFonts w:ascii="Times New Roman" w:eastAsiaTheme="minorHAnsi" w:hAnsi="Times New Roman" w:cs="Times New Roman"/>
        </w:rPr>
      </w:pPr>
      <w:r>
        <w:rPr>
          <w:rFonts w:ascii="Times New Roman" w:eastAsiaTheme="minorHAnsi" w:hAnsi="Times New Roman" w:cs="Times New Roman"/>
        </w:rPr>
        <w:t xml:space="preserve">L’appalto è costituito da un unico lotto </w:t>
      </w:r>
      <w:r w:rsidR="00D27F33">
        <w:rPr>
          <w:rFonts w:ascii="Times New Roman" w:eastAsiaTheme="minorHAnsi" w:hAnsi="Times New Roman" w:cs="Times New Roman"/>
        </w:rPr>
        <w:t xml:space="preserve">poiché </w:t>
      </w:r>
      <w:r w:rsidR="00D27F33" w:rsidRPr="00D27F33">
        <w:rPr>
          <w:rFonts w:ascii="Times New Roman" w:eastAsiaTheme="minorHAnsi" w:hAnsi="Times New Roman" w:cs="Times New Roman"/>
        </w:rPr>
        <w:t>per la tipologia di servizi in oggetto si ritiene opportuno non frazionare in lotti</w:t>
      </w:r>
      <w:r w:rsidR="00D27F33">
        <w:rPr>
          <w:rFonts w:ascii="Times New Roman" w:eastAsiaTheme="minorHAnsi" w:hAnsi="Times New Roman" w:cs="Times New Roman"/>
        </w:rPr>
        <w:t xml:space="preserve"> </w:t>
      </w:r>
      <w:r w:rsidR="00D27F33" w:rsidRPr="00D27F33">
        <w:rPr>
          <w:rFonts w:ascii="Times New Roman" w:eastAsiaTheme="minorHAnsi" w:hAnsi="Times New Roman" w:cs="Times New Roman"/>
        </w:rPr>
        <w:t>l’appalto in un’ottica di efficienza, economicità e coerenza con gli obiettivi da raggiungere, come ad</w:t>
      </w:r>
      <w:r w:rsidR="00D27F33">
        <w:rPr>
          <w:rFonts w:ascii="Times New Roman" w:eastAsiaTheme="minorHAnsi" w:hAnsi="Times New Roman" w:cs="Times New Roman"/>
        </w:rPr>
        <w:t xml:space="preserve"> </w:t>
      </w:r>
      <w:r w:rsidR="00D27F33" w:rsidRPr="00D27F33">
        <w:rPr>
          <w:rFonts w:ascii="Times New Roman" w:eastAsiaTheme="minorHAnsi" w:hAnsi="Times New Roman" w:cs="Times New Roman"/>
        </w:rPr>
        <w:t>esempio la presenza di un unico coordinatore per tutte le attività di rilevazione, trasmissione e</w:t>
      </w:r>
      <w:r w:rsidR="00D27F33">
        <w:rPr>
          <w:rFonts w:ascii="Times New Roman" w:eastAsiaTheme="minorHAnsi" w:hAnsi="Times New Roman" w:cs="Times New Roman"/>
        </w:rPr>
        <w:t xml:space="preserve"> gestione dei dati.</w:t>
      </w:r>
    </w:p>
    <w:p w:rsidR="002601A3" w:rsidRDefault="002601A3" w:rsidP="00016975">
      <w:pPr>
        <w:pStyle w:val="Corpodeltesto"/>
        <w:ind w:left="0"/>
        <w:contextualSpacing/>
        <w:jc w:val="both"/>
        <w:rPr>
          <w:rFonts w:asciiTheme="minorHAnsi" w:hAnsiTheme="minorHAnsi" w:cstheme="minorHAnsi"/>
          <w:color w:val="FF0000"/>
          <w:sz w:val="24"/>
          <w:szCs w:val="24"/>
        </w:rPr>
      </w:pPr>
    </w:p>
    <w:p w:rsidR="006272CE" w:rsidRDefault="006272CE" w:rsidP="00016975">
      <w:pPr>
        <w:pStyle w:val="Corpodeltesto"/>
        <w:ind w:left="0"/>
        <w:contextualSpacing/>
        <w:jc w:val="both"/>
        <w:rPr>
          <w:rFonts w:asciiTheme="minorHAnsi" w:hAnsiTheme="minorHAnsi" w:cstheme="minorHAnsi"/>
          <w:color w:val="FF0000"/>
          <w:sz w:val="24"/>
          <w:szCs w:val="24"/>
        </w:rPr>
      </w:pPr>
    </w:p>
    <w:p w:rsidR="00D27F33" w:rsidRPr="00E64900" w:rsidRDefault="00D27F33" w:rsidP="00016975">
      <w:pPr>
        <w:pStyle w:val="Corpodeltesto"/>
        <w:ind w:left="0"/>
        <w:contextualSpacing/>
        <w:jc w:val="both"/>
        <w:rPr>
          <w:rFonts w:ascii="Times New Roman" w:hAnsi="Times New Roman" w:cs="Times New Roman"/>
          <w:sz w:val="24"/>
          <w:szCs w:val="24"/>
        </w:rPr>
      </w:pPr>
      <w:r w:rsidRPr="00E64900">
        <w:rPr>
          <w:rFonts w:ascii="Times New Roman" w:hAnsi="Times New Roman" w:cs="Times New Roman"/>
          <w:sz w:val="24"/>
          <w:szCs w:val="24"/>
        </w:rPr>
        <w:lastRenderedPageBreak/>
        <w:t>Tabella 1</w:t>
      </w:r>
    </w:p>
    <w:tbl>
      <w:tblPr>
        <w:tblStyle w:val="Grigliatabella"/>
        <w:tblW w:w="5000" w:type="pct"/>
        <w:tblLook w:val="04A0"/>
      </w:tblPr>
      <w:tblGrid>
        <w:gridCol w:w="812"/>
        <w:gridCol w:w="5482"/>
        <w:gridCol w:w="1694"/>
        <w:gridCol w:w="1273"/>
        <w:gridCol w:w="1555"/>
      </w:tblGrid>
      <w:tr w:rsidR="00DB5F31" w:rsidRPr="00E64900" w:rsidTr="00BB0543">
        <w:tc>
          <w:tcPr>
            <w:tcW w:w="376" w:type="pct"/>
            <w:tcBorders>
              <w:bottom w:val="single" w:sz="4" w:space="0" w:color="auto"/>
            </w:tcBorders>
            <w:shd w:val="clear" w:color="auto" w:fill="D9D9D9" w:themeFill="background1" w:themeFillShade="D9"/>
            <w:vAlign w:val="center"/>
          </w:tcPr>
          <w:p w:rsidR="00DB5F31" w:rsidRPr="00E64900" w:rsidRDefault="00E64900" w:rsidP="00E64900">
            <w:pPr>
              <w:pStyle w:val="Corpodeltesto"/>
              <w:ind w:left="0"/>
              <w:contextualSpacing/>
              <w:jc w:val="center"/>
              <w:rPr>
                <w:rFonts w:ascii="Times New Roman" w:hAnsi="Times New Roman" w:cs="Times New Roman"/>
                <w:b/>
                <w:sz w:val="20"/>
                <w:szCs w:val="24"/>
              </w:rPr>
            </w:pPr>
            <w:r>
              <w:rPr>
                <w:rFonts w:ascii="Times New Roman" w:hAnsi="Times New Roman" w:cs="Times New Roman"/>
                <w:b/>
                <w:sz w:val="20"/>
                <w:szCs w:val="24"/>
              </w:rPr>
              <w:t>n</w:t>
            </w:r>
            <w:r w:rsidR="00D27F33" w:rsidRPr="00E64900">
              <w:rPr>
                <w:rFonts w:ascii="Times New Roman" w:hAnsi="Times New Roman" w:cs="Times New Roman"/>
                <w:b/>
                <w:sz w:val="20"/>
                <w:szCs w:val="24"/>
              </w:rPr>
              <w:t>.</w:t>
            </w:r>
          </w:p>
        </w:tc>
        <w:tc>
          <w:tcPr>
            <w:tcW w:w="2534" w:type="pct"/>
            <w:tcBorders>
              <w:bottom w:val="single" w:sz="4" w:space="0" w:color="auto"/>
            </w:tcBorders>
            <w:shd w:val="clear" w:color="auto" w:fill="D9D9D9" w:themeFill="background1" w:themeFillShade="D9"/>
            <w:vAlign w:val="center"/>
          </w:tcPr>
          <w:p w:rsidR="00DB5F31" w:rsidRPr="00E64900" w:rsidRDefault="00D27F33" w:rsidP="00E64900">
            <w:pPr>
              <w:pStyle w:val="Corpodeltesto"/>
              <w:ind w:left="0"/>
              <w:contextualSpacing/>
              <w:jc w:val="center"/>
              <w:rPr>
                <w:rFonts w:ascii="Times New Roman" w:hAnsi="Times New Roman" w:cs="Times New Roman"/>
                <w:b/>
                <w:sz w:val="20"/>
                <w:szCs w:val="24"/>
              </w:rPr>
            </w:pPr>
            <w:r w:rsidRPr="00E64900">
              <w:rPr>
                <w:rFonts w:ascii="Times New Roman" w:hAnsi="Times New Roman" w:cs="Times New Roman"/>
                <w:b/>
                <w:sz w:val="20"/>
                <w:szCs w:val="24"/>
              </w:rPr>
              <w:t>Descrizione servizi</w:t>
            </w:r>
          </w:p>
        </w:tc>
        <w:tc>
          <w:tcPr>
            <w:tcW w:w="783" w:type="pct"/>
            <w:tcBorders>
              <w:bottom w:val="single" w:sz="4" w:space="0" w:color="auto"/>
            </w:tcBorders>
            <w:shd w:val="clear" w:color="auto" w:fill="D9D9D9" w:themeFill="background1" w:themeFillShade="D9"/>
            <w:vAlign w:val="center"/>
          </w:tcPr>
          <w:p w:rsidR="00DB5F31" w:rsidRPr="00E64900" w:rsidRDefault="00D27F33" w:rsidP="00E64900">
            <w:pPr>
              <w:pStyle w:val="Corpodeltesto"/>
              <w:ind w:left="0"/>
              <w:contextualSpacing/>
              <w:jc w:val="center"/>
              <w:rPr>
                <w:rFonts w:ascii="Times New Roman" w:hAnsi="Times New Roman" w:cs="Times New Roman"/>
                <w:b/>
                <w:sz w:val="20"/>
                <w:szCs w:val="24"/>
              </w:rPr>
            </w:pPr>
            <w:r w:rsidRPr="00E64900">
              <w:rPr>
                <w:rFonts w:ascii="Times New Roman" w:hAnsi="Times New Roman" w:cs="Times New Roman"/>
                <w:b/>
                <w:sz w:val="20"/>
                <w:szCs w:val="24"/>
              </w:rPr>
              <w:t>CPV</w:t>
            </w:r>
          </w:p>
        </w:tc>
        <w:tc>
          <w:tcPr>
            <w:tcW w:w="588" w:type="pct"/>
            <w:tcBorders>
              <w:bottom w:val="single" w:sz="4" w:space="0" w:color="auto"/>
            </w:tcBorders>
            <w:shd w:val="clear" w:color="auto" w:fill="D9D9D9" w:themeFill="background1" w:themeFillShade="D9"/>
            <w:vAlign w:val="center"/>
          </w:tcPr>
          <w:p w:rsidR="00DB5F31" w:rsidRPr="00E64900" w:rsidRDefault="00D27F33" w:rsidP="00E64900">
            <w:pPr>
              <w:pStyle w:val="Corpodeltesto"/>
              <w:ind w:left="0"/>
              <w:contextualSpacing/>
              <w:jc w:val="center"/>
              <w:rPr>
                <w:rFonts w:ascii="Times New Roman" w:hAnsi="Times New Roman" w:cs="Times New Roman"/>
                <w:b/>
                <w:sz w:val="20"/>
                <w:szCs w:val="24"/>
              </w:rPr>
            </w:pPr>
            <w:r w:rsidRPr="00E64900">
              <w:rPr>
                <w:rFonts w:ascii="Times New Roman" w:hAnsi="Times New Roman" w:cs="Times New Roman"/>
                <w:b/>
                <w:sz w:val="20"/>
                <w:szCs w:val="24"/>
              </w:rPr>
              <w:t>P (principale)</w:t>
            </w:r>
          </w:p>
          <w:p w:rsidR="00D27F33" w:rsidRPr="00E64900" w:rsidRDefault="00D27F33" w:rsidP="00E64900">
            <w:pPr>
              <w:pStyle w:val="Corpodeltesto"/>
              <w:ind w:left="0"/>
              <w:contextualSpacing/>
              <w:jc w:val="center"/>
              <w:rPr>
                <w:rFonts w:ascii="Times New Roman" w:hAnsi="Times New Roman" w:cs="Times New Roman"/>
                <w:b/>
                <w:sz w:val="20"/>
                <w:szCs w:val="24"/>
              </w:rPr>
            </w:pPr>
            <w:r w:rsidRPr="00E64900">
              <w:rPr>
                <w:rFonts w:ascii="Times New Roman" w:hAnsi="Times New Roman" w:cs="Times New Roman"/>
                <w:b/>
                <w:sz w:val="20"/>
                <w:szCs w:val="24"/>
              </w:rPr>
              <w:t>S (secondaria)</w:t>
            </w:r>
          </w:p>
        </w:tc>
        <w:tc>
          <w:tcPr>
            <w:tcW w:w="719" w:type="pct"/>
            <w:tcBorders>
              <w:bottom w:val="single" w:sz="4" w:space="0" w:color="auto"/>
            </w:tcBorders>
            <w:shd w:val="clear" w:color="auto" w:fill="D9D9D9" w:themeFill="background1" w:themeFillShade="D9"/>
            <w:vAlign w:val="center"/>
          </w:tcPr>
          <w:p w:rsidR="00DB5F31" w:rsidRPr="00E64900" w:rsidRDefault="00DB5F31" w:rsidP="00E64900">
            <w:pPr>
              <w:pStyle w:val="Corpodeltesto"/>
              <w:ind w:left="0"/>
              <w:contextualSpacing/>
              <w:jc w:val="center"/>
              <w:rPr>
                <w:rFonts w:ascii="Times New Roman" w:hAnsi="Times New Roman" w:cs="Times New Roman"/>
                <w:b/>
                <w:sz w:val="20"/>
                <w:szCs w:val="24"/>
              </w:rPr>
            </w:pPr>
            <w:r w:rsidRPr="00E64900">
              <w:rPr>
                <w:rFonts w:ascii="Times New Roman" w:hAnsi="Times New Roman" w:cs="Times New Roman"/>
                <w:b/>
                <w:sz w:val="20"/>
                <w:szCs w:val="24"/>
              </w:rPr>
              <w:t>Importo</w:t>
            </w:r>
          </w:p>
        </w:tc>
      </w:tr>
      <w:tr w:rsidR="00DB5F31" w:rsidRPr="00D27F33" w:rsidTr="00BB0543">
        <w:tc>
          <w:tcPr>
            <w:tcW w:w="376" w:type="pct"/>
            <w:tcBorders>
              <w:top w:val="single" w:sz="4" w:space="0" w:color="auto"/>
              <w:left w:val="single" w:sz="4" w:space="0" w:color="auto"/>
            </w:tcBorders>
            <w:shd w:val="clear" w:color="auto" w:fill="auto"/>
            <w:vAlign w:val="center"/>
          </w:tcPr>
          <w:p w:rsidR="00DB5F31" w:rsidRPr="00E64900" w:rsidRDefault="00DB5F31" w:rsidP="00610364">
            <w:pPr>
              <w:pStyle w:val="Corpodeltesto"/>
              <w:ind w:left="0"/>
              <w:contextualSpacing/>
              <w:rPr>
                <w:rFonts w:ascii="Times New Roman" w:hAnsi="Times New Roman" w:cs="Times New Roman"/>
                <w:sz w:val="20"/>
                <w:szCs w:val="24"/>
              </w:rPr>
            </w:pPr>
            <w:r w:rsidRPr="00E64900">
              <w:rPr>
                <w:rFonts w:ascii="Times New Roman" w:hAnsi="Times New Roman" w:cs="Times New Roman"/>
                <w:sz w:val="20"/>
                <w:szCs w:val="24"/>
              </w:rPr>
              <w:t>1</w:t>
            </w:r>
          </w:p>
        </w:tc>
        <w:tc>
          <w:tcPr>
            <w:tcW w:w="2534" w:type="pct"/>
            <w:tcBorders>
              <w:top w:val="single" w:sz="4" w:space="0" w:color="auto"/>
            </w:tcBorders>
            <w:shd w:val="clear" w:color="auto" w:fill="auto"/>
            <w:vAlign w:val="center"/>
          </w:tcPr>
          <w:p w:rsidR="00DB5F31" w:rsidRPr="00E64900" w:rsidRDefault="00610364" w:rsidP="00016975">
            <w:pPr>
              <w:pStyle w:val="Corpodeltesto"/>
              <w:ind w:left="0"/>
              <w:contextualSpacing/>
              <w:rPr>
                <w:rFonts w:ascii="Times New Roman" w:hAnsi="Times New Roman" w:cs="Times New Roman"/>
                <w:sz w:val="20"/>
                <w:szCs w:val="24"/>
              </w:rPr>
            </w:pPr>
            <w:r w:rsidRPr="00E64900">
              <w:rPr>
                <w:rFonts w:ascii="Times New Roman" w:hAnsi="Times New Roman" w:cs="Times New Roman"/>
                <w:sz w:val="20"/>
                <w:szCs w:val="24"/>
              </w:rPr>
              <w:t>Servizi di installazione di attrezzature di controllo</w:t>
            </w:r>
          </w:p>
        </w:tc>
        <w:tc>
          <w:tcPr>
            <w:tcW w:w="783" w:type="pct"/>
            <w:tcBorders>
              <w:top w:val="single" w:sz="4" w:space="0" w:color="auto"/>
            </w:tcBorders>
            <w:shd w:val="clear" w:color="auto" w:fill="auto"/>
            <w:vAlign w:val="center"/>
          </w:tcPr>
          <w:p w:rsidR="00DB5F31" w:rsidRPr="00E64900" w:rsidRDefault="00610364" w:rsidP="00016975">
            <w:pPr>
              <w:pStyle w:val="Corpodeltesto"/>
              <w:ind w:left="0"/>
              <w:contextualSpacing/>
              <w:jc w:val="center"/>
              <w:rPr>
                <w:rFonts w:ascii="Times New Roman" w:hAnsi="Times New Roman" w:cs="Times New Roman"/>
                <w:sz w:val="20"/>
                <w:szCs w:val="24"/>
              </w:rPr>
            </w:pPr>
            <w:r w:rsidRPr="00E64900">
              <w:rPr>
                <w:rFonts w:ascii="Times New Roman" w:hAnsi="Times New Roman" w:cs="Times New Roman"/>
                <w:sz w:val="20"/>
                <w:szCs w:val="24"/>
              </w:rPr>
              <w:t>51230000-3</w:t>
            </w:r>
          </w:p>
        </w:tc>
        <w:tc>
          <w:tcPr>
            <w:tcW w:w="588" w:type="pct"/>
            <w:tcBorders>
              <w:top w:val="single" w:sz="4" w:space="0" w:color="auto"/>
            </w:tcBorders>
            <w:shd w:val="clear" w:color="auto" w:fill="auto"/>
            <w:vAlign w:val="center"/>
          </w:tcPr>
          <w:p w:rsidR="00DB5F31" w:rsidRPr="00E64900" w:rsidRDefault="00610364" w:rsidP="0026289F">
            <w:pPr>
              <w:pStyle w:val="Corpodeltesto"/>
              <w:ind w:left="0"/>
              <w:contextualSpacing/>
              <w:jc w:val="center"/>
              <w:rPr>
                <w:rFonts w:ascii="Times New Roman" w:hAnsi="Times New Roman" w:cs="Times New Roman"/>
                <w:sz w:val="20"/>
                <w:szCs w:val="24"/>
              </w:rPr>
            </w:pPr>
            <w:r w:rsidRPr="00E64900">
              <w:rPr>
                <w:rFonts w:ascii="Times New Roman" w:hAnsi="Times New Roman" w:cs="Times New Roman"/>
                <w:sz w:val="20"/>
                <w:szCs w:val="24"/>
              </w:rPr>
              <w:t>P</w:t>
            </w:r>
          </w:p>
        </w:tc>
        <w:tc>
          <w:tcPr>
            <w:tcW w:w="719" w:type="pct"/>
            <w:tcBorders>
              <w:top w:val="single" w:sz="4" w:space="0" w:color="auto"/>
              <w:right w:val="single" w:sz="4" w:space="0" w:color="auto"/>
            </w:tcBorders>
            <w:shd w:val="clear" w:color="auto" w:fill="auto"/>
            <w:vAlign w:val="center"/>
          </w:tcPr>
          <w:p w:rsidR="00DB5F31" w:rsidRPr="00D27F33" w:rsidRDefault="00DB5F31" w:rsidP="00016975">
            <w:pPr>
              <w:pStyle w:val="Corpodeltesto"/>
              <w:ind w:left="0"/>
              <w:contextualSpacing/>
              <w:rPr>
                <w:rFonts w:ascii="Times New Roman" w:hAnsi="Times New Roman" w:cs="Times New Roman"/>
                <w:color w:val="FF0000"/>
                <w:sz w:val="20"/>
                <w:szCs w:val="24"/>
              </w:rPr>
            </w:pPr>
          </w:p>
        </w:tc>
      </w:tr>
      <w:tr w:rsidR="00E64900" w:rsidRPr="00D27F33" w:rsidTr="00BB0543">
        <w:tc>
          <w:tcPr>
            <w:tcW w:w="376" w:type="pct"/>
            <w:tcBorders>
              <w:left w:val="single" w:sz="4" w:space="0" w:color="auto"/>
            </w:tcBorders>
            <w:shd w:val="clear" w:color="auto" w:fill="auto"/>
            <w:vAlign w:val="center"/>
          </w:tcPr>
          <w:p w:rsidR="00E64900" w:rsidRPr="00D27F33" w:rsidRDefault="00E64900" w:rsidP="00016975">
            <w:pPr>
              <w:pStyle w:val="Corpodeltesto"/>
              <w:ind w:left="-43"/>
              <w:contextualSpacing/>
              <w:rPr>
                <w:rFonts w:ascii="Times New Roman" w:hAnsi="Times New Roman" w:cs="Times New Roman"/>
                <w:color w:val="FF0000"/>
                <w:sz w:val="20"/>
                <w:szCs w:val="24"/>
              </w:rPr>
            </w:pPr>
          </w:p>
        </w:tc>
        <w:tc>
          <w:tcPr>
            <w:tcW w:w="3905" w:type="pct"/>
            <w:gridSpan w:val="3"/>
            <w:shd w:val="clear" w:color="auto" w:fill="auto"/>
            <w:vAlign w:val="center"/>
          </w:tcPr>
          <w:p w:rsidR="00E64900" w:rsidRPr="00E64900" w:rsidRDefault="00E64900" w:rsidP="00E64900">
            <w:pPr>
              <w:pStyle w:val="Corpodeltesto"/>
              <w:ind w:left="4289"/>
              <w:contextualSpacing/>
              <w:rPr>
                <w:rFonts w:ascii="Times New Roman" w:hAnsi="Times New Roman" w:cs="Times New Roman"/>
                <w:sz w:val="20"/>
                <w:szCs w:val="24"/>
              </w:rPr>
            </w:pPr>
            <w:r w:rsidRPr="00E64900">
              <w:rPr>
                <w:rFonts w:ascii="Times New Roman" w:hAnsi="Times New Roman" w:cs="Times New Roman"/>
                <w:b/>
                <w:sz w:val="20"/>
                <w:szCs w:val="24"/>
              </w:rPr>
              <w:t>A) Importo a base di gara</w:t>
            </w:r>
          </w:p>
        </w:tc>
        <w:tc>
          <w:tcPr>
            <w:tcW w:w="719" w:type="pct"/>
            <w:tcBorders>
              <w:right w:val="single" w:sz="4" w:space="0" w:color="auto"/>
            </w:tcBorders>
            <w:shd w:val="clear" w:color="auto" w:fill="auto"/>
            <w:vAlign w:val="center"/>
          </w:tcPr>
          <w:p w:rsidR="00E64900" w:rsidRPr="0045614F" w:rsidRDefault="00D70FFB" w:rsidP="00016975">
            <w:pPr>
              <w:pStyle w:val="Corpodeltesto"/>
              <w:ind w:left="0"/>
              <w:contextualSpacing/>
              <w:rPr>
                <w:rFonts w:ascii="Times New Roman" w:hAnsi="Times New Roman" w:cs="Times New Roman"/>
                <w:sz w:val="20"/>
                <w:szCs w:val="24"/>
              </w:rPr>
            </w:pPr>
            <w:r w:rsidRPr="0045614F">
              <w:rPr>
                <w:rFonts w:ascii="Times New Roman" w:hAnsi="Times New Roman" w:cs="Times New Roman"/>
                <w:sz w:val="20"/>
                <w:szCs w:val="24"/>
              </w:rPr>
              <w:t>€ 203.500,00</w:t>
            </w:r>
          </w:p>
        </w:tc>
      </w:tr>
      <w:tr w:rsidR="00E64900" w:rsidRPr="00D27F33" w:rsidTr="00BB0543">
        <w:tc>
          <w:tcPr>
            <w:tcW w:w="376" w:type="pct"/>
            <w:tcBorders>
              <w:left w:val="single" w:sz="4" w:space="0" w:color="auto"/>
            </w:tcBorders>
            <w:shd w:val="clear" w:color="auto" w:fill="auto"/>
            <w:vAlign w:val="center"/>
          </w:tcPr>
          <w:p w:rsidR="00E64900" w:rsidRPr="00D27F33" w:rsidRDefault="00E64900" w:rsidP="00016975">
            <w:pPr>
              <w:pStyle w:val="Corpodeltesto"/>
              <w:ind w:left="-43"/>
              <w:contextualSpacing/>
              <w:rPr>
                <w:rFonts w:ascii="Times New Roman" w:hAnsi="Times New Roman" w:cs="Times New Roman"/>
                <w:color w:val="FF0000"/>
                <w:sz w:val="20"/>
                <w:szCs w:val="24"/>
              </w:rPr>
            </w:pPr>
          </w:p>
        </w:tc>
        <w:tc>
          <w:tcPr>
            <w:tcW w:w="3905" w:type="pct"/>
            <w:gridSpan w:val="3"/>
            <w:shd w:val="clear" w:color="auto" w:fill="auto"/>
            <w:vAlign w:val="center"/>
          </w:tcPr>
          <w:p w:rsidR="00E64900" w:rsidRPr="00E64900" w:rsidRDefault="00E64900" w:rsidP="00F603B5">
            <w:pPr>
              <w:pStyle w:val="Default"/>
              <w:ind w:left="3864"/>
              <w:jc w:val="center"/>
              <w:rPr>
                <w:rFonts w:eastAsia="Microsoft Sans Serif"/>
                <w:color w:val="auto"/>
                <w:sz w:val="20"/>
              </w:rPr>
            </w:pPr>
            <w:r w:rsidRPr="00E64900">
              <w:rPr>
                <w:rFonts w:eastAsia="Microsoft Sans Serif"/>
                <w:color w:val="auto"/>
                <w:sz w:val="20"/>
              </w:rPr>
              <w:t>di cui costi per</w:t>
            </w:r>
            <w:r>
              <w:rPr>
                <w:rFonts w:eastAsia="Microsoft Sans Serif"/>
                <w:color w:val="auto"/>
                <w:sz w:val="20"/>
              </w:rPr>
              <w:t xml:space="preserve"> la manodopera, </w:t>
            </w:r>
            <w:r w:rsidRPr="00E64900">
              <w:rPr>
                <w:rFonts w:eastAsia="Microsoft Sans Serif"/>
                <w:color w:val="auto"/>
                <w:sz w:val="20"/>
              </w:rPr>
              <w:t>ai sensi dell’art. 41 comma 14</w:t>
            </w:r>
            <w:r w:rsidR="00F603B5">
              <w:rPr>
                <w:rFonts w:eastAsia="Microsoft Sans Serif"/>
                <w:color w:val="auto"/>
                <w:sz w:val="20"/>
              </w:rPr>
              <w:t>,</w:t>
            </w:r>
            <w:r w:rsidRPr="00E64900">
              <w:rPr>
                <w:rFonts w:eastAsia="Microsoft Sans Serif"/>
                <w:color w:val="auto"/>
                <w:sz w:val="20"/>
              </w:rPr>
              <w:t xml:space="preserve"> del Codice, pari a </w:t>
            </w:r>
          </w:p>
        </w:tc>
        <w:tc>
          <w:tcPr>
            <w:tcW w:w="719" w:type="pct"/>
            <w:tcBorders>
              <w:right w:val="single" w:sz="4" w:space="0" w:color="auto"/>
            </w:tcBorders>
            <w:shd w:val="clear" w:color="auto" w:fill="auto"/>
            <w:vAlign w:val="center"/>
          </w:tcPr>
          <w:p w:rsidR="00E64900" w:rsidRPr="0045614F" w:rsidRDefault="00E64900" w:rsidP="00405A21">
            <w:pPr>
              <w:pStyle w:val="Corpodeltesto"/>
              <w:ind w:left="0"/>
              <w:contextualSpacing/>
              <w:rPr>
                <w:rFonts w:ascii="Times New Roman" w:hAnsi="Times New Roman" w:cs="Times New Roman"/>
                <w:sz w:val="20"/>
                <w:szCs w:val="24"/>
              </w:rPr>
            </w:pPr>
            <w:r w:rsidRPr="0045614F">
              <w:rPr>
                <w:rFonts w:ascii="Times New Roman" w:hAnsi="Times New Roman" w:cs="Times New Roman"/>
                <w:sz w:val="20"/>
                <w:szCs w:val="24"/>
              </w:rPr>
              <w:t>€ 71.225,00</w:t>
            </w:r>
          </w:p>
        </w:tc>
      </w:tr>
      <w:tr w:rsidR="00DB5F31" w:rsidRPr="00D27F33" w:rsidTr="00BB0543">
        <w:tc>
          <w:tcPr>
            <w:tcW w:w="376" w:type="pct"/>
            <w:tcBorders>
              <w:left w:val="single" w:sz="4" w:space="0" w:color="auto"/>
              <w:bottom w:val="single" w:sz="4" w:space="0" w:color="auto"/>
            </w:tcBorders>
            <w:shd w:val="clear" w:color="auto" w:fill="auto"/>
            <w:vAlign w:val="center"/>
          </w:tcPr>
          <w:p w:rsidR="00DB5F31" w:rsidRPr="00D27F33" w:rsidRDefault="00DB5F31" w:rsidP="00AE70BE">
            <w:pPr>
              <w:pStyle w:val="Corpodeltesto"/>
              <w:ind w:left="0"/>
              <w:contextualSpacing/>
              <w:jc w:val="right"/>
              <w:rPr>
                <w:rFonts w:ascii="Times New Roman" w:hAnsi="Times New Roman" w:cs="Times New Roman"/>
                <w:color w:val="FF0000"/>
                <w:sz w:val="20"/>
                <w:szCs w:val="24"/>
              </w:rPr>
            </w:pPr>
          </w:p>
        </w:tc>
        <w:tc>
          <w:tcPr>
            <w:tcW w:w="3905" w:type="pct"/>
            <w:gridSpan w:val="3"/>
            <w:tcBorders>
              <w:bottom w:val="single" w:sz="4" w:space="0" w:color="auto"/>
            </w:tcBorders>
            <w:shd w:val="clear" w:color="auto" w:fill="auto"/>
            <w:vAlign w:val="center"/>
          </w:tcPr>
          <w:p w:rsidR="00DB5F31" w:rsidRPr="00E64900" w:rsidRDefault="00610364" w:rsidP="00E64900">
            <w:pPr>
              <w:pStyle w:val="Corpodeltesto"/>
              <w:ind w:left="4289"/>
              <w:contextualSpacing/>
              <w:rPr>
                <w:rFonts w:ascii="Times New Roman" w:hAnsi="Times New Roman" w:cs="Times New Roman"/>
                <w:b/>
                <w:sz w:val="20"/>
                <w:szCs w:val="24"/>
              </w:rPr>
            </w:pPr>
            <w:r w:rsidRPr="00E64900">
              <w:rPr>
                <w:rFonts w:ascii="Times New Roman" w:hAnsi="Times New Roman" w:cs="Times New Roman"/>
                <w:b/>
                <w:sz w:val="20"/>
                <w:szCs w:val="24"/>
              </w:rPr>
              <w:t>B) Oneri per la sicurezza da interferenze non soggetti a ribasso</w:t>
            </w:r>
          </w:p>
        </w:tc>
        <w:tc>
          <w:tcPr>
            <w:tcW w:w="719" w:type="pct"/>
            <w:tcBorders>
              <w:bottom w:val="single" w:sz="4" w:space="0" w:color="auto"/>
              <w:right w:val="single" w:sz="4" w:space="0" w:color="auto"/>
            </w:tcBorders>
            <w:shd w:val="clear" w:color="auto" w:fill="auto"/>
            <w:vAlign w:val="center"/>
          </w:tcPr>
          <w:p w:rsidR="00DB5F31" w:rsidRPr="0045614F" w:rsidRDefault="00610364" w:rsidP="00016975">
            <w:pPr>
              <w:pStyle w:val="Corpodeltesto"/>
              <w:ind w:left="0"/>
              <w:contextualSpacing/>
              <w:rPr>
                <w:rFonts w:ascii="Times New Roman" w:hAnsi="Times New Roman" w:cs="Times New Roman"/>
                <w:sz w:val="20"/>
                <w:szCs w:val="24"/>
              </w:rPr>
            </w:pPr>
            <w:r w:rsidRPr="0045614F">
              <w:rPr>
                <w:rFonts w:ascii="Times New Roman" w:hAnsi="Times New Roman" w:cs="Times New Roman"/>
                <w:sz w:val="20"/>
                <w:szCs w:val="24"/>
              </w:rPr>
              <w:t>€ 9.000,00</w:t>
            </w:r>
          </w:p>
        </w:tc>
      </w:tr>
      <w:tr w:rsidR="00DB5F31" w:rsidRPr="00D27F33" w:rsidTr="00BB0543">
        <w:tc>
          <w:tcPr>
            <w:tcW w:w="376" w:type="pct"/>
            <w:tcBorders>
              <w:left w:val="single" w:sz="4" w:space="0" w:color="auto"/>
              <w:bottom w:val="single" w:sz="4" w:space="0" w:color="auto"/>
            </w:tcBorders>
            <w:shd w:val="clear" w:color="auto" w:fill="auto"/>
            <w:vAlign w:val="center"/>
          </w:tcPr>
          <w:p w:rsidR="00DB5F31" w:rsidRPr="00D27F33" w:rsidRDefault="00DB5F31" w:rsidP="00AE70BE">
            <w:pPr>
              <w:pStyle w:val="Corpodeltesto"/>
              <w:ind w:left="0"/>
              <w:contextualSpacing/>
              <w:jc w:val="right"/>
              <w:rPr>
                <w:rFonts w:ascii="Times New Roman" w:hAnsi="Times New Roman" w:cs="Times New Roman"/>
                <w:color w:val="FF0000"/>
                <w:sz w:val="20"/>
                <w:szCs w:val="24"/>
              </w:rPr>
            </w:pPr>
          </w:p>
        </w:tc>
        <w:tc>
          <w:tcPr>
            <w:tcW w:w="3905" w:type="pct"/>
            <w:gridSpan w:val="3"/>
            <w:tcBorders>
              <w:bottom w:val="single" w:sz="4" w:space="0" w:color="auto"/>
            </w:tcBorders>
            <w:shd w:val="clear" w:color="auto" w:fill="auto"/>
            <w:vAlign w:val="center"/>
          </w:tcPr>
          <w:p w:rsidR="00DB5F31" w:rsidRPr="00D27F33" w:rsidRDefault="00E64900" w:rsidP="00E64900">
            <w:pPr>
              <w:pStyle w:val="Corpodeltesto"/>
              <w:ind w:left="0"/>
              <w:contextualSpacing/>
              <w:jc w:val="center"/>
              <w:rPr>
                <w:rFonts w:ascii="Times New Roman" w:hAnsi="Times New Roman" w:cs="Times New Roman"/>
                <w:color w:val="FF0000"/>
                <w:sz w:val="20"/>
                <w:szCs w:val="24"/>
              </w:rPr>
            </w:pPr>
            <w:r w:rsidRPr="00E64900">
              <w:rPr>
                <w:rFonts w:ascii="Times New Roman" w:hAnsi="Times New Roman" w:cs="Times New Roman"/>
                <w:b/>
                <w:sz w:val="20"/>
                <w:szCs w:val="24"/>
              </w:rPr>
              <w:t>A) + B) Importo complessivo</w:t>
            </w:r>
          </w:p>
        </w:tc>
        <w:tc>
          <w:tcPr>
            <w:tcW w:w="719" w:type="pct"/>
            <w:tcBorders>
              <w:bottom w:val="single" w:sz="4" w:space="0" w:color="auto"/>
              <w:right w:val="single" w:sz="4" w:space="0" w:color="auto"/>
            </w:tcBorders>
            <w:shd w:val="clear" w:color="auto" w:fill="auto"/>
            <w:vAlign w:val="center"/>
          </w:tcPr>
          <w:p w:rsidR="00DB5F31" w:rsidRPr="0045614F" w:rsidRDefault="00DB5F31" w:rsidP="00016975">
            <w:pPr>
              <w:pStyle w:val="Corpodeltesto"/>
              <w:ind w:left="0"/>
              <w:contextualSpacing/>
              <w:rPr>
                <w:rFonts w:ascii="Times New Roman" w:hAnsi="Times New Roman" w:cs="Times New Roman"/>
                <w:sz w:val="20"/>
                <w:szCs w:val="24"/>
              </w:rPr>
            </w:pPr>
            <w:r w:rsidRPr="0045614F">
              <w:rPr>
                <w:rFonts w:ascii="Times New Roman" w:hAnsi="Times New Roman" w:cs="Times New Roman"/>
                <w:sz w:val="20"/>
                <w:szCs w:val="24"/>
              </w:rPr>
              <w:t xml:space="preserve">€ </w:t>
            </w:r>
            <w:r w:rsidR="00D70FFB" w:rsidRPr="0045614F">
              <w:rPr>
                <w:rFonts w:ascii="Times New Roman" w:hAnsi="Times New Roman" w:cs="Times New Roman"/>
                <w:sz w:val="20"/>
                <w:szCs w:val="24"/>
              </w:rPr>
              <w:t>212.500,00</w:t>
            </w:r>
          </w:p>
        </w:tc>
      </w:tr>
    </w:tbl>
    <w:p w:rsidR="00A849A3" w:rsidRPr="00A47D80" w:rsidRDefault="00A849A3" w:rsidP="00016975">
      <w:pPr>
        <w:pStyle w:val="Corpodeltesto"/>
        <w:ind w:left="0"/>
        <w:contextualSpacing/>
        <w:jc w:val="both"/>
        <w:rPr>
          <w:rFonts w:asciiTheme="minorHAnsi" w:hAnsiTheme="minorHAnsi" w:cstheme="minorHAnsi"/>
          <w:color w:val="FF0000"/>
          <w:sz w:val="24"/>
          <w:szCs w:val="24"/>
        </w:rPr>
      </w:pPr>
    </w:p>
    <w:p w:rsidR="00BB0543" w:rsidRPr="0096552E" w:rsidRDefault="00BB0543" w:rsidP="00220B91">
      <w:pPr>
        <w:widowControl/>
        <w:adjustRightInd w:val="0"/>
        <w:jc w:val="both"/>
        <w:rPr>
          <w:rFonts w:ascii="Times New Roman" w:eastAsiaTheme="minorHAnsi" w:hAnsi="Times New Roman" w:cs="Times New Roman"/>
        </w:rPr>
      </w:pPr>
      <w:r w:rsidRPr="0096552E">
        <w:rPr>
          <w:rFonts w:ascii="Times New Roman" w:eastAsiaTheme="minorHAnsi" w:hAnsi="Times New Roman" w:cs="Times New Roman"/>
        </w:rPr>
        <w:t xml:space="preserve">L’importo a base di gara comprende i costi della manodopera che </w:t>
      </w:r>
      <w:r w:rsidR="0096552E" w:rsidRPr="0096552E">
        <w:rPr>
          <w:rFonts w:ascii="Times New Roman" w:eastAsiaTheme="minorHAnsi" w:hAnsi="Times New Roman" w:cs="Times New Roman"/>
        </w:rPr>
        <w:t xml:space="preserve">il RUP del Comune di </w:t>
      </w:r>
      <w:proofErr w:type="spellStart"/>
      <w:r w:rsidR="0096552E" w:rsidRPr="0096552E">
        <w:rPr>
          <w:rFonts w:ascii="Times New Roman" w:eastAsiaTheme="minorHAnsi" w:hAnsi="Times New Roman" w:cs="Times New Roman"/>
        </w:rPr>
        <w:t>Campolongo</w:t>
      </w:r>
      <w:proofErr w:type="spellEnd"/>
      <w:r w:rsidR="0096552E" w:rsidRPr="0096552E">
        <w:rPr>
          <w:rFonts w:ascii="Times New Roman" w:eastAsiaTheme="minorHAnsi" w:hAnsi="Times New Roman" w:cs="Times New Roman"/>
        </w:rPr>
        <w:t xml:space="preserve"> Maggiore </w:t>
      </w:r>
      <w:r w:rsidRPr="0096552E">
        <w:rPr>
          <w:rFonts w:ascii="Times New Roman" w:eastAsiaTheme="minorHAnsi" w:hAnsi="Times New Roman" w:cs="Times New Roman"/>
        </w:rPr>
        <w:t xml:space="preserve">ha </w:t>
      </w:r>
      <w:r w:rsidR="0096552E" w:rsidRPr="0096552E">
        <w:rPr>
          <w:rFonts w:ascii="Times New Roman" w:eastAsiaTheme="minorHAnsi" w:hAnsi="Times New Roman" w:cs="Times New Roman"/>
        </w:rPr>
        <w:t>stimato</w:t>
      </w:r>
      <w:r w:rsidRPr="0096552E">
        <w:rPr>
          <w:rFonts w:ascii="Times New Roman" w:eastAsiaTheme="minorHAnsi" w:hAnsi="Times New Roman" w:cs="Times New Roman"/>
        </w:rPr>
        <w:t xml:space="preserve"> pari ad </w:t>
      </w:r>
      <w:r w:rsidR="0096552E" w:rsidRPr="0096552E">
        <w:rPr>
          <w:rFonts w:ascii="Times New Roman" w:eastAsiaTheme="minorHAnsi" w:hAnsi="Times New Roman" w:cs="Times New Roman"/>
        </w:rPr>
        <w:t xml:space="preserve">€ 71.225,00 </w:t>
      </w:r>
      <w:r w:rsidRPr="0096552E">
        <w:rPr>
          <w:rFonts w:ascii="Times New Roman" w:eastAsiaTheme="minorHAnsi" w:hAnsi="Times New Roman" w:cs="Times New Roman"/>
        </w:rPr>
        <w:t>calcolati sulla base de</w:t>
      </w:r>
      <w:r w:rsidR="00220B91">
        <w:rPr>
          <w:rFonts w:ascii="Times New Roman" w:eastAsiaTheme="minorHAnsi" w:hAnsi="Times New Roman" w:cs="Times New Roman"/>
        </w:rPr>
        <w:t xml:space="preserve">gli </w:t>
      </w:r>
      <w:r w:rsidRPr="0096552E">
        <w:rPr>
          <w:rFonts w:ascii="Times New Roman" w:eastAsiaTheme="minorHAnsi" w:hAnsi="Times New Roman" w:cs="Times New Roman"/>
        </w:rPr>
        <w:t xml:space="preserve">elementi </w:t>
      </w:r>
      <w:r w:rsidR="00220B91">
        <w:rPr>
          <w:rFonts w:ascii="Times New Roman" w:eastAsiaTheme="minorHAnsi" w:hAnsi="Times New Roman" w:cs="Times New Roman"/>
        </w:rPr>
        <w:t>indicati al punto n. 3 del Progetto, disponibile tra la documentazione di gara.</w:t>
      </w:r>
    </w:p>
    <w:p w:rsidR="00BB0543" w:rsidRPr="0096552E" w:rsidRDefault="00BB0543" w:rsidP="0096552E">
      <w:pPr>
        <w:widowControl/>
        <w:adjustRightInd w:val="0"/>
        <w:jc w:val="both"/>
        <w:rPr>
          <w:rFonts w:ascii="Times New Roman" w:eastAsiaTheme="minorHAnsi" w:hAnsi="Times New Roman" w:cs="Times New Roman"/>
          <w:b/>
        </w:rPr>
      </w:pPr>
    </w:p>
    <w:p w:rsidR="00BB0543" w:rsidRPr="00220B91" w:rsidRDefault="00BB0543" w:rsidP="00220B91">
      <w:pPr>
        <w:widowControl/>
        <w:adjustRightInd w:val="0"/>
        <w:jc w:val="both"/>
        <w:rPr>
          <w:rFonts w:ascii="Times New Roman" w:eastAsiaTheme="minorHAnsi" w:hAnsi="Times New Roman" w:cs="Times New Roman"/>
        </w:rPr>
      </w:pPr>
      <w:r w:rsidRPr="00220B91">
        <w:rPr>
          <w:rFonts w:ascii="Times New Roman" w:eastAsiaTheme="minorHAnsi" w:hAnsi="Times New Roman" w:cs="Times New Roman"/>
        </w:rPr>
        <w:t xml:space="preserve">Il contratto collettivo applicato è </w:t>
      </w:r>
      <w:r w:rsidR="00220B91" w:rsidRPr="00220B91">
        <w:rPr>
          <w:rFonts w:ascii="Times New Roman" w:eastAsiaTheme="minorHAnsi" w:hAnsi="Times New Roman" w:cs="Times New Roman"/>
        </w:rPr>
        <w:t xml:space="preserve">quello relativo al “personale dipendente da imprese dell'industria </w:t>
      </w:r>
      <w:proofErr w:type="spellStart"/>
      <w:r w:rsidR="00220B91" w:rsidRPr="00220B91">
        <w:rPr>
          <w:rFonts w:ascii="Times New Roman" w:eastAsiaTheme="minorHAnsi" w:hAnsi="Times New Roman" w:cs="Times New Roman"/>
        </w:rPr>
        <w:t>metalmeccanica</w:t>
      </w:r>
      <w:proofErr w:type="spellEnd"/>
      <w:r w:rsidR="00220B91" w:rsidRPr="00220B91">
        <w:rPr>
          <w:rFonts w:ascii="Times New Roman" w:eastAsiaTheme="minorHAnsi" w:hAnsi="Times New Roman" w:cs="Times New Roman"/>
        </w:rPr>
        <w:t xml:space="preserve"> privata e della installazione di impianti”, del 5.2.2021.</w:t>
      </w:r>
    </w:p>
    <w:p w:rsidR="00236E83" w:rsidRPr="00220B91" w:rsidRDefault="00236E83" w:rsidP="0096552E">
      <w:pPr>
        <w:widowControl/>
        <w:adjustRightInd w:val="0"/>
        <w:jc w:val="both"/>
        <w:rPr>
          <w:rFonts w:ascii="Times New Roman" w:eastAsiaTheme="minorHAnsi" w:hAnsi="Times New Roman" w:cs="Times New Roman"/>
        </w:rPr>
      </w:pPr>
      <w:r w:rsidRPr="00220B91">
        <w:rPr>
          <w:rFonts w:ascii="Times New Roman" w:eastAsiaTheme="minorHAnsi" w:hAnsi="Times New Roman" w:cs="Times New Roman"/>
        </w:rPr>
        <w:t>L’importo complessivo è al netto di IVA.</w:t>
      </w:r>
    </w:p>
    <w:p w:rsidR="00D93E93" w:rsidRPr="0096552E" w:rsidRDefault="00D93E93" w:rsidP="0096552E">
      <w:pPr>
        <w:widowControl/>
        <w:adjustRightInd w:val="0"/>
        <w:jc w:val="both"/>
        <w:rPr>
          <w:rFonts w:ascii="Times New Roman" w:eastAsiaTheme="minorHAnsi" w:hAnsi="Times New Roman" w:cs="Times New Roman"/>
        </w:rPr>
      </w:pPr>
    </w:p>
    <w:p w:rsidR="00D93E93" w:rsidRPr="0096552E" w:rsidRDefault="00D93E93" w:rsidP="0096552E">
      <w:pPr>
        <w:widowControl/>
        <w:adjustRightInd w:val="0"/>
        <w:jc w:val="both"/>
        <w:rPr>
          <w:rFonts w:ascii="Times New Roman" w:eastAsiaTheme="minorHAnsi" w:hAnsi="Times New Roman" w:cs="Times New Roman"/>
        </w:rPr>
      </w:pPr>
      <w:r w:rsidRPr="0096552E">
        <w:rPr>
          <w:rFonts w:ascii="Times New Roman" w:eastAsiaTheme="minorHAnsi" w:hAnsi="Times New Roman" w:cs="Times New Roman"/>
        </w:rPr>
        <w:t xml:space="preserve">L’appalto è finanziato con </w:t>
      </w:r>
      <w:r w:rsidR="007E2ACA">
        <w:rPr>
          <w:rFonts w:ascii="Times New Roman" w:eastAsiaTheme="minorHAnsi" w:hAnsi="Times New Roman" w:cs="Times New Roman"/>
        </w:rPr>
        <w:t xml:space="preserve">fondi proprio del bilancio del Comune di </w:t>
      </w:r>
      <w:proofErr w:type="spellStart"/>
      <w:r w:rsidR="007E2ACA">
        <w:rPr>
          <w:rFonts w:ascii="Times New Roman" w:eastAsiaTheme="minorHAnsi" w:hAnsi="Times New Roman" w:cs="Times New Roman"/>
        </w:rPr>
        <w:t>Campolongo</w:t>
      </w:r>
      <w:proofErr w:type="spellEnd"/>
      <w:r w:rsidR="007E2ACA">
        <w:rPr>
          <w:rFonts w:ascii="Times New Roman" w:eastAsiaTheme="minorHAnsi" w:hAnsi="Times New Roman" w:cs="Times New Roman"/>
        </w:rPr>
        <w:t xml:space="preserve"> Maggiore</w:t>
      </w:r>
      <w:r w:rsidRPr="0096552E">
        <w:rPr>
          <w:rFonts w:ascii="Times New Roman" w:eastAsiaTheme="minorHAnsi" w:hAnsi="Times New Roman" w:cs="Times New Roman"/>
        </w:rPr>
        <w:t>.</w:t>
      </w:r>
    </w:p>
    <w:p w:rsidR="002E61AF" w:rsidRPr="00C2752E" w:rsidRDefault="002E61AF" w:rsidP="00016975">
      <w:pPr>
        <w:pStyle w:val="Corpodeltesto"/>
        <w:ind w:left="0"/>
        <w:contextualSpacing/>
        <w:jc w:val="both"/>
        <w:rPr>
          <w:rFonts w:ascii="Times New Roman" w:hAnsi="Times New Roman" w:cs="Times New Roman"/>
          <w:color w:val="FF0000"/>
          <w:sz w:val="24"/>
          <w:szCs w:val="24"/>
        </w:rPr>
      </w:pPr>
    </w:p>
    <w:p w:rsidR="001152D6" w:rsidRPr="00C2752E" w:rsidRDefault="003B0534" w:rsidP="00016975">
      <w:pPr>
        <w:pStyle w:val="Titolo2"/>
        <w:spacing w:before="0"/>
        <w:contextualSpacing/>
        <w:jc w:val="both"/>
        <w:rPr>
          <w:rFonts w:ascii="Times New Roman" w:hAnsi="Times New Roman" w:cs="Times New Roman"/>
          <w:color w:val="auto"/>
        </w:rPr>
      </w:pPr>
      <w:bookmarkStart w:id="31" w:name="_Toc160457390"/>
      <w:r w:rsidRPr="00C2752E">
        <w:rPr>
          <w:rFonts w:ascii="Times New Roman" w:hAnsi="Times New Roman" w:cs="Times New Roman"/>
          <w:color w:val="auto"/>
        </w:rPr>
        <w:t>3</w:t>
      </w:r>
      <w:r w:rsidR="009A51E2" w:rsidRPr="00C2752E">
        <w:rPr>
          <w:rFonts w:ascii="Times New Roman" w:hAnsi="Times New Roman" w:cs="Times New Roman"/>
          <w:color w:val="auto"/>
        </w:rPr>
        <w:t xml:space="preserve">.1 </w:t>
      </w:r>
      <w:r w:rsidR="001152D6" w:rsidRPr="00C2752E">
        <w:rPr>
          <w:rFonts w:ascii="Times New Roman" w:hAnsi="Times New Roman" w:cs="Times New Roman"/>
          <w:color w:val="auto"/>
        </w:rPr>
        <w:t>DURATA</w:t>
      </w:r>
      <w:bookmarkEnd w:id="31"/>
    </w:p>
    <w:p w:rsidR="004D26AE" w:rsidRPr="00C2752E" w:rsidRDefault="006C02E6" w:rsidP="00BA3947">
      <w:pPr>
        <w:pStyle w:val="Corpodeltesto"/>
        <w:ind w:left="0"/>
        <w:contextualSpacing/>
        <w:jc w:val="both"/>
        <w:rPr>
          <w:rFonts w:ascii="Times New Roman" w:hAnsi="Times New Roman" w:cs="Times New Roman"/>
        </w:rPr>
      </w:pPr>
      <w:r w:rsidRPr="00C2752E">
        <w:rPr>
          <w:rFonts w:ascii="Times New Roman" w:hAnsi="Times New Roman" w:cs="Times New Roman"/>
        </w:rPr>
        <w:t>La durata dell’appalto (escluse le eventuali opzioni)</w:t>
      </w:r>
      <w:r w:rsidR="0018062B" w:rsidRPr="00C2752E">
        <w:rPr>
          <w:rFonts w:ascii="Times New Roman" w:hAnsi="Times New Roman" w:cs="Times New Roman"/>
        </w:rPr>
        <w:t xml:space="preserve"> è di 60 mesi, </w:t>
      </w:r>
      <w:r w:rsidR="00B17286" w:rsidRPr="00C2752E">
        <w:rPr>
          <w:rFonts w:ascii="Times New Roman" w:hAnsi="Times New Roman" w:cs="Times New Roman"/>
        </w:rPr>
        <w:t>decorrenti dalla data di del servizio, presumibilmente previsto per il giorno 1 luglio 2024.</w:t>
      </w:r>
    </w:p>
    <w:p w:rsidR="000B162B" w:rsidRPr="00C2752E" w:rsidRDefault="000B162B" w:rsidP="00016975">
      <w:pPr>
        <w:pStyle w:val="Corpodeltesto"/>
        <w:ind w:left="0"/>
        <w:contextualSpacing/>
        <w:jc w:val="both"/>
        <w:rPr>
          <w:rFonts w:ascii="Times New Roman" w:hAnsi="Times New Roman" w:cs="Times New Roman"/>
          <w:color w:val="FF0000"/>
          <w:sz w:val="24"/>
          <w:szCs w:val="24"/>
        </w:rPr>
      </w:pPr>
    </w:p>
    <w:p w:rsidR="000B162B" w:rsidRPr="00C2752E" w:rsidRDefault="003B0534" w:rsidP="00016975">
      <w:pPr>
        <w:pStyle w:val="Titolo2"/>
        <w:spacing w:before="0"/>
        <w:contextualSpacing/>
        <w:rPr>
          <w:rFonts w:ascii="Times New Roman" w:hAnsi="Times New Roman" w:cs="Times New Roman"/>
          <w:color w:val="auto"/>
        </w:rPr>
      </w:pPr>
      <w:bookmarkStart w:id="32" w:name="_Toc160457391"/>
      <w:r w:rsidRPr="00C2752E">
        <w:rPr>
          <w:rFonts w:ascii="Times New Roman" w:hAnsi="Times New Roman" w:cs="Times New Roman"/>
          <w:color w:val="auto"/>
        </w:rPr>
        <w:t>3</w:t>
      </w:r>
      <w:r w:rsidR="009A51E2" w:rsidRPr="00C2752E">
        <w:rPr>
          <w:rFonts w:ascii="Times New Roman" w:hAnsi="Times New Roman" w:cs="Times New Roman"/>
          <w:color w:val="auto"/>
        </w:rPr>
        <w:t xml:space="preserve">.2 </w:t>
      </w:r>
      <w:r w:rsidR="000B162B" w:rsidRPr="00C2752E">
        <w:rPr>
          <w:rFonts w:ascii="Times New Roman" w:hAnsi="Times New Roman" w:cs="Times New Roman"/>
          <w:color w:val="auto"/>
        </w:rPr>
        <w:t>REVISIONE PREZZI</w:t>
      </w:r>
      <w:bookmarkEnd w:id="32"/>
    </w:p>
    <w:p w:rsidR="000B162B" w:rsidRPr="00C2752E" w:rsidRDefault="009A51E2" w:rsidP="00016975">
      <w:pPr>
        <w:pStyle w:val="Corpodeltesto"/>
        <w:ind w:left="0"/>
        <w:contextualSpacing/>
        <w:jc w:val="both"/>
        <w:rPr>
          <w:rFonts w:ascii="Times New Roman" w:hAnsi="Times New Roman" w:cs="Times New Roman"/>
          <w:color w:val="FF0000"/>
        </w:rPr>
      </w:pPr>
      <w:r w:rsidRPr="00C2752E">
        <w:rPr>
          <w:rFonts w:ascii="Times New Roman" w:hAnsi="Times New Roman" w:cs="Times New Roman"/>
        </w:rPr>
        <w:t>Qualora nel corso di esecuzione del contratto, al verificarsi di particolari condizioni di natura oggettiva, si determina una variazione, in aumento o in diminuzione, del costo del ser</w:t>
      </w:r>
      <w:r w:rsidR="00D25985" w:rsidRPr="00C2752E">
        <w:rPr>
          <w:rFonts w:ascii="Times New Roman" w:hAnsi="Times New Roman" w:cs="Times New Roman"/>
        </w:rPr>
        <w:t>vizio</w:t>
      </w:r>
      <w:r w:rsidRPr="00C2752E">
        <w:rPr>
          <w:rFonts w:ascii="Times New Roman" w:hAnsi="Times New Roman" w:cs="Times New Roman"/>
        </w:rPr>
        <w:t xml:space="preserve"> superiore al 5</w:t>
      </w:r>
      <w:r w:rsidR="00D25985" w:rsidRPr="00C2752E">
        <w:rPr>
          <w:rFonts w:ascii="Times New Roman" w:hAnsi="Times New Roman" w:cs="Times New Roman"/>
        </w:rPr>
        <w:t xml:space="preserve"> per cento,</w:t>
      </w:r>
      <w:r w:rsidRPr="00C2752E">
        <w:rPr>
          <w:rFonts w:ascii="Times New Roman" w:hAnsi="Times New Roman" w:cs="Times New Roman"/>
        </w:rPr>
        <w:t xml:space="preserve"> dell’importo complessivo, i prezzi sono aggiornati, nella misura dell’ottanta per cento della variazione, in relazione alle prestazioni ancora da eseguire.</w:t>
      </w:r>
      <w:r w:rsidRPr="00C2752E">
        <w:rPr>
          <w:rFonts w:ascii="Times New Roman" w:hAnsi="Times New Roman" w:cs="Times New Roman"/>
          <w:color w:val="FF0000"/>
        </w:rPr>
        <w:t xml:space="preserve"> </w:t>
      </w:r>
      <w:r w:rsidRPr="00C2752E">
        <w:rPr>
          <w:rFonts w:ascii="Times New Roman" w:hAnsi="Times New Roman" w:cs="Times New Roman"/>
        </w:rPr>
        <w:t xml:space="preserve">Ai fini del calcolo della variazione dei prezzi, ai sensi dell’art. 60, comma 3, </w:t>
      </w:r>
      <w:r w:rsidRPr="004C01DC">
        <w:rPr>
          <w:rFonts w:ascii="Times New Roman" w:hAnsi="Times New Roman" w:cs="Times New Roman"/>
        </w:rPr>
        <w:t>lettera b</w:t>
      </w:r>
      <w:r w:rsidRPr="00C2752E">
        <w:rPr>
          <w:rFonts w:ascii="Times New Roman" w:hAnsi="Times New Roman" w:cs="Times New Roman"/>
        </w:rPr>
        <w:t xml:space="preserve"> del Codice</w:t>
      </w:r>
      <w:r w:rsidR="00E2789F" w:rsidRPr="00C2752E">
        <w:rPr>
          <w:rFonts w:ascii="Times New Roman" w:hAnsi="Times New Roman" w:cs="Times New Roman"/>
        </w:rPr>
        <w:t>,</w:t>
      </w:r>
      <w:r w:rsidRPr="00C2752E">
        <w:rPr>
          <w:rFonts w:ascii="Times New Roman" w:hAnsi="Times New Roman" w:cs="Times New Roman"/>
        </w:rPr>
        <w:t xml:space="preserve"> si u</w:t>
      </w:r>
      <w:r w:rsidR="004823EC">
        <w:rPr>
          <w:rFonts w:ascii="Times New Roman" w:hAnsi="Times New Roman" w:cs="Times New Roman"/>
        </w:rPr>
        <w:t xml:space="preserve">tilizza l’indice dei prezzi al consumo ISTAT FOI per famiglie operai e impiegati (senza tabacchi), registrato nel dodicesimo mese dalla data del verbale di avvio delle prestazioni (cfr. </w:t>
      </w:r>
      <w:proofErr w:type="spellStart"/>
      <w:r w:rsidR="004823EC">
        <w:rPr>
          <w:rFonts w:ascii="Times New Roman" w:hAnsi="Times New Roman" w:cs="Times New Roman"/>
        </w:rPr>
        <w:t>Det</w:t>
      </w:r>
      <w:proofErr w:type="spellEnd"/>
      <w:r w:rsidR="004823EC">
        <w:rPr>
          <w:rFonts w:ascii="Times New Roman" w:hAnsi="Times New Roman" w:cs="Times New Roman"/>
        </w:rPr>
        <w:t>. 444</w:t>
      </w:r>
      <w:r w:rsidRPr="00C2752E">
        <w:rPr>
          <w:rFonts w:ascii="Times New Roman" w:hAnsi="Times New Roman" w:cs="Times New Roman"/>
        </w:rPr>
        <w:t xml:space="preserve"> </w:t>
      </w:r>
      <w:r w:rsidR="004823EC">
        <w:rPr>
          <w:rFonts w:ascii="Times New Roman" w:hAnsi="Times New Roman" w:cs="Times New Roman"/>
        </w:rPr>
        <w:t xml:space="preserve">del 11.12.2023 del Comune di </w:t>
      </w:r>
      <w:proofErr w:type="spellStart"/>
      <w:r w:rsidR="004823EC">
        <w:rPr>
          <w:rFonts w:ascii="Times New Roman" w:hAnsi="Times New Roman" w:cs="Times New Roman"/>
        </w:rPr>
        <w:t>Campolongo</w:t>
      </w:r>
      <w:proofErr w:type="spellEnd"/>
      <w:r w:rsidR="004823EC">
        <w:rPr>
          <w:rFonts w:ascii="Times New Roman" w:hAnsi="Times New Roman" w:cs="Times New Roman"/>
        </w:rPr>
        <w:t xml:space="preserve"> Maggiore).</w:t>
      </w:r>
    </w:p>
    <w:p w:rsidR="000B162B" w:rsidRPr="00A47D80" w:rsidRDefault="000B162B" w:rsidP="00016975">
      <w:pPr>
        <w:pStyle w:val="Corpodeltesto"/>
        <w:ind w:left="0"/>
        <w:contextualSpacing/>
        <w:jc w:val="both"/>
        <w:rPr>
          <w:rFonts w:asciiTheme="minorHAnsi" w:hAnsiTheme="minorHAnsi" w:cstheme="minorHAnsi"/>
          <w:color w:val="FF0000"/>
          <w:sz w:val="24"/>
          <w:szCs w:val="24"/>
        </w:rPr>
      </w:pPr>
    </w:p>
    <w:p w:rsidR="00F63705" w:rsidRPr="00E90138" w:rsidRDefault="003B0534" w:rsidP="00016975">
      <w:pPr>
        <w:pStyle w:val="Titolo2"/>
        <w:spacing w:before="0"/>
        <w:contextualSpacing/>
        <w:rPr>
          <w:rFonts w:ascii="Times New Roman" w:hAnsi="Times New Roman" w:cs="Times New Roman"/>
          <w:color w:val="auto"/>
        </w:rPr>
      </w:pPr>
      <w:bookmarkStart w:id="33" w:name="_Toc160457392"/>
      <w:r w:rsidRPr="00E90138">
        <w:rPr>
          <w:rFonts w:ascii="Times New Roman" w:hAnsi="Times New Roman" w:cs="Times New Roman"/>
          <w:color w:val="auto"/>
        </w:rPr>
        <w:t>3</w:t>
      </w:r>
      <w:r w:rsidR="00F63705" w:rsidRPr="00E90138">
        <w:rPr>
          <w:rFonts w:ascii="Times New Roman" w:hAnsi="Times New Roman" w:cs="Times New Roman"/>
          <w:color w:val="auto"/>
        </w:rPr>
        <w:t xml:space="preserve">.3 MODIFICA DEL CONTRATTO IN FASE </w:t>
      </w:r>
      <w:proofErr w:type="spellStart"/>
      <w:r w:rsidR="00F63705" w:rsidRPr="00E90138">
        <w:rPr>
          <w:rFonts w:ascii="Times New Roman" w:hAnsi="Times New Roman" w:cs="Times New Roman"/>
          <w:color w:val="auto"/>
        </w:rPr>
        <w:t>DI</w:t>
      </w:r>
      <w:proofErr w:type="spellEnd"/>
      <w:r w:rsidR="00F63705" w:rsidRPr="00E90138">
        <w:rPr>
          <w:rFonts w:ascii="Times New Roman" w:hAnsi="Times New Roman" w:cs="Times New Roman"/>
          <w:color w:val="auto"/>
        </w:rPr>
        <w:t xml:space="preserve"> ESECUZIONE</w:t>
      </w:r>
      <w:bookmarkEnd w:id="33"/>
    </w:p>
    <w:p w:rsidR="00F63705" w:rsidRPr="00E90138" w:rsidRDefault="00F63705" w:rsidP="00016975">
      <w:pPr>
        <w:pStyle w:val="Corpodeltesto"/>
        <w:ind w:left="0"/>
        <w:contextualSpacing/>
        <w:jc w:val="both"/>
        <w:rPr>
          <w:rFonts w:ascii="Times New Roman" w:hAnsi="Times New Roman" w:cs="Times New Roman"/>
        </w:rPr>
      </w:pPr>
      <w:r w:rsidRPr="00E90138">
        <w:rPr>
          <w:rFonts w:ascii="Times New Roman" w:hAnsi="Times New Roman" w:cs="Times New Roman"/>
        </w:rPr>
        <w:t>In casi eccezionali, il contratto in corso di esecuzione può essere prorogato per il tempo strettamente necessario alla conclusione della procedura di individuazione del nuovo contraente se si verificano le condizioni indicate all’articolo 120, comma 11, del Codice. In tal</w:t>
      </w:r>
      <w:r w:rsidR="000A1D1F" w:rsidRPr="00E90138">
        <w:rPr>
          <w:rFonts w:ascii="Times New Roman" w:hAnsi="Times New Roman" w:cs="Times New Roman"/>
        </w:rPr>
        <w:t>i</w:t>
      </w:r>
      <w:r w:rsidRPr="00E90138">
        <w:rPr>
          <w:rFonts w:ascii="Times New Roman" w:hAnsi="Times New Roman" w:cs="Times New Roman"/>
        </w:rPr>
        <w:t xml:space="preserve"> cas</w:t>
      </w:r>
      <w:r w:rsidR="000A1D1F" w:rsidRPr="00E90138">
        <w:rPr>
          <w:rFonts w:ascii="Times New Roman" w:hAnsi="Times New Roman" w:cs="Times New Roman"/>
        </w:rPr>
        <w:t>i</w:t>
      </w:r>
      <w:r w:rsidRPr="00E90138">
        <w:rPr>
          <w:rFonts w:ascii="Times New Roman" w:hAnsi="Times New Roman" w:cs="Times New Roman"/>
        </w:rPr>
        <w:t xml:space="preserve"> il contraente è tenuto all’esecuzione delle prestazioni oggetto del contratto agli stessi prezzi, patti e condizioni previsti nel contratto</w:t>
      </w:r>
      <w:r w:rsidR="006663BE" w:rsidRPr="00E90138">
        <w:rPr>
          <w:rFonts w:ascii="Times New Roman" w:hAnsi="Times New Roman" w:cs="Times New Roman"/>
        </w:rPr>
        <w:t>.</w:t>
      </w:r>
    </w:p>
    <w:p w:rsidR="00AE1695" w:rsidRPr="00A47D80" w:rsidRDefault="00AE1695" w:rsidP="00016975">
      <w:pPr>
        <w:pStyle w:val="Corpodeltesto"/>
        <w:ind w:left="0"/>
        <w:contextualSpacing/>
        <w:jc w:val="both"/>
        <w:rPr>
          <w:rFonts w:asciiTheme="minorHAnsi" w:hAnsiTheme="minorHAnsi" w:cstheme="minorHAnsi"/>
          <w:color w:val="FF0000"/>
          <w:sz w:val="24"/>
          <w:szCs w:val="24"/>
        </w:rPr>
      </w:pPr>
    </w:p>
    <w:p w:rsidR="00FC5D73" w:rsidRPr="00A47D80" w:rsidRDefault="00FC5D73" w:rsidP="00016975">
      <w:pPr>
        <w:pStyle w:val="Corpodeltesto"/>
        <w:ind w:left="0"/>
        <w:contextualSpacing/>
        <w:jc w:val="both"/>
        <w:rPr>
          <w:rFonts w:asciiTheme="minorHAnsi" w:hAnsiTheme="minorHAnsi" w:cstheme="minorHAnsi"/>
          <w:color w:val="FF0000"/>
          <w:sz w:val="24"/>
          <w:szCs w:val="24"/>
        </w:rPr>
      </w:pPr>
    </w:p>
    <w:p w:rsidR="00C43AD3" w:rsidRPr="000255C9" w:rsidRDefault="00C43AD3"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34" w:name="_Toc160457393"/>
      <w:r w:rsidRPr="000255C9">
        <w:rPr>
          <w:rFonts w:ascii="Times New Roman" w:hAnsi="Times New Roman" w:cs="Times New Roman"/>
          <w:color w:val="auto"/>
          <w:sz w:val="32"/>
          <w:szCs w:val="32"/>
        </w:rPr>
        <w:t xml:space="preserve">SOGGETTI AMMESSI IN FORMA SINGOLA E ASSOCIATA E CONDIZIONI </w:t>
      </w:r>
      <w:proofErr w:type="spellStart"/>
      <w:r w:rsidRPr="000255C9">
        <w:rPr>
          <w:rFonts w:ascii="Times New Roman" w:hAnsi="Times New Roman" w:cs="Times New Roman"/>
          <w:color w:val="auto"/>
          <w:sz w:val="32"/>
          <w:szCs w:val="32"/>
        </w:rPr>
        <w:t>DI</w:t>
      </w:r>
      <w:proofErr w:type="spellEnd"/>
      <w:r w:rsidRPr="000255C9">
        <w:rPr>
          <w:rFonts w:ascii="Times New Roman" w:hAnsi="Times New Roman" w:cs="Times New Roman"/>
          <w:color w:val="auto"/>
          <w:sz w:val="32"/>
          <w:szCs w:val="32"/>
        </w:rPr>
        <w:t xml:space="preserve"> PARTECIPAZIONE</w:t>
      </w:r>
      <w:bookmarkEnd w:id="34"/>
    </w:p>
    <w:p w:rsidR="00C43AD3" w:rsidRPr="00B6330A" w:rsidRDefault="00C43AD3" w:rsidP="00016975">
      <w:pPr>
        <w:pStyle w:val="Corpodeltesto"/>
        <w:ind w:left="0"/>
        <w:contextualSpacing/>
        <w:jc w:val="both"/>
        <w:rPr>
          <w:rFonts w:ascii="Times New Roman" w:hAnsi="Times New Roman" w:cs="Times New Roman"/>
        </w:rPr>
      </w:pPr>
      <w:r w:rsidRPr="00B6330A">
        <w:rPr>
          <w:rFonts w:ascii="Times New Roman" w:hAnsi="Times New Roman" w:cs="Times New Roman"/>
        </w:rPr>
        <w:t>Gli operatori economici possono partecipare alla presente gara in forma singola o associata.</w:t>
      </w:r>
    </w:p>
    <w:p w:rsidR="00C43AD3" w:rsidRPr="00B6330A" w:rsidRDefault="00C43AD3" w:rsidP="00016975">
      <w:pPr>
        <w:pStyle w:val="Corpodeltesto"/>
        <w:ind w:left="0"/>
        <w:contextualSpacing/>
        <w:jc w:val="both"/>
        <w:rPr>
          <w:rFonts w:ascii="Times New Roman" w:hAnsi="Times New Roman" w:cs="Times New Roman"/>
        </w:rPr>
      </w:pPr>
      <w:r w:rsidRPr="00B6330A">
        <w:rPr>
          <w:rFonts w:ascii="Times New Roman" w:hAnsi="Times New Roman" w:cs="Times New Roman"/>
        </w:rPr>
        <w:t>Ai soggetti costituiti in forma associata si applicano le disposizioni di cui ag</w:t>
      </w:r>
      <w:r w:rsidR="0071442B" w:rsidRPr="00B6330A">
        <w:rPr>
          <w:rFonts w:ascii="Times New Roman" w:hAnsi="Times New Roman" w:cs="Times New Roman"/>
        </w:rPr>
        <w:t>li articoli 67 e 68 del Codice.</w:t>
      </w:r>
    </w:p>
    <w:p w:rsidR="00C43AD3" w:rsidRPr="00B6330A" w:rsidRDefault="00C43AD3" w:rsidP="00016975">
      <w:pPr>
        <w:pStyle w:val="Corpodeltesto"/>
        <w:ind w:left="0"/>
        <w:contextualSpacing/>
        <w:jc w:val="both"/>
        <w:rPr>
          <w:rFonts w:ascii="Times New Roman" w:hAnsi="Times New Roman" w:cs="Times New Roman"/>
        </w:rPr>
      </w:pPr>
      <w:r w:rsidRPr="00B6330A">
        <w:rPr>
          <w:rFonts w:ascii="Times New Roman" w:hAnsi="Times New Roman" w:cs="Times New Roman"/>
        </w:rPr>
        <w:t>I consorzi di cui agli articoli 65, comma 2 del Codice che intendono eseguire le prestazioni tramite i propri consorziati sono tenuti ad indicare per quali consorziati il consorzio concorre.</w:t>
      </w:r>
    </w:p>
    <w:p w:rsidR="00C43AD3" w:rsidRPr="00B6330A" w:rsidRDefault="00C43AD3" w:rsidP="00016975">
      <w:pPr>
        <w:pStyle w:val="Corpodeltesto"/>
        <w:ind w:left="0"/>
        <w:contextualSpacing/>
        <w:jc w:val="both"/>
        <w:rPr>
          <w:rFonts w:ascii="Times New Roman" w:hAnsi="Times New Roman" w:cs="Times New Roman"/>
        </w:rPr>
      </w:pPr>
      <w:r w:rsidRPr="00B6330A">
        <w:rPr>
          <w:rFonts w:ascii="Times New Roman" w:hAnsi="Times New Roman" w:cs="Times New Roman"/>
        </w:rPr>
        <w:t>I consorzi di cui all’articolo 65, comma 2, lettere b) e c) sono tenuti ad indicare per quali consorziati il consorzio concorre.</w:t>
      </w:r>
    </w:p>
    <w:p w:rsidR="00C43AD3" w:rsidRPr="00B6330A" w:rsidRDefault="00C43AD3" w:rsidP="00016975">
      <w:pPr>
        <w:pStyle w:val="Corpodeltesto"/>
        <w:ind w:left="0"/>
        <w:contextualSpacing/>
        <w:jc w:val="both"/>
        <w:rPr>
          <w:rFonts w:ascii="Times New Roman" w:hAnsi="Times New Roman" w:cs="Times New Roman"/>
        </w:rPr>
      </w:pPr>
      <w:r w:rsidRPr="00B6330A">
        <w:rPr>
          <w:rFonts w:ascii="Times New Roman" w:hAnsi="Times New Roman" w:cs="Times New Roman"/>
        </w:rPr>
        <w:t xml:space="preserve">Il concorrente che partecipa </w:t>
      </w:r>
      <w:r w:rsidR="004A3DAC" w:rsidRPr="00B6330A">
        <w:rPr>
          <w:rFonts w:ascii="Times New Roman" w:hAnsi="Times New Roman" w:cs="Times New Roman"/>
        </w:rPr>
        <w:t>alla gara</w:t>
      </w:r>
      <w:r w:rsidRPr="00B6330A">
        <w:rPr>
          <w:rFonts w:ascii="Times New Roman" w:hAnsi="Times New Roman" w:cs="Times New Roman"/>
        </w:rPr>
        <w:t xml:space="preserve"> in una delle forme di seguito indicate è escluso nel caso in cui la stazione appaltante accerti la sussistenza di rilevanti indizi tali da far ritenere che le offerte degli operatori economici siano imputabili ad un unico centro decisionale a cagione di accordi intercorsi con altri operatori economici partecipanti alla stessa gara:</w:t>
      </w:r>
    </w:p>
    <w:p w:rsidR="00C43AD3" w:rsidRPr="00B6330A" w:rsidRDefault="00C43AD3" w:rsidP="00016975">
      <w:pPr>
        <w:pStyle w:val="Paragrafoelenco"/>
        <w:numPr>
          <w:ilvl w:val="0"/>
          <w:numId w:val="1"/>
        </w:numPr>
        <w:ind w:left="426" w:hanging="425"/>
        <w:contextualSpacing/>
        <w:jc w:val="both"/>
        <w:rPr>
          <w:rFonts w:ascii="Times New Roman" w:hAnsi="Times New Roman" w:cs="Times New Roman"/>
        </w:rPr>
      </w:pPr>
      <w:r w:rsidRPr="00B6330A">
        <w:rPr>
          <w:rFonts w:ascii="Times New Roman" w:hAnsi="Times New Roman" w:cs="Times New Roman"/>
        </w:rPr>
        <w:t xml:space="preserve">partecipazione in più di un raggruppamento temporaneo o consorzio ordinario di concorrenti o aggregazione di operatori economici aderenti al contratto di rete (nel prosieguo, aggregazione di </w:t>
      </w:r>
      <w:proofErr w:type="spellStart"/>
      <w:r w:rsidRPr="00B6330A">
        <w:rPr>
          <w:rFonts w:ascii="Times New Roman" w:hAnsi="Times New Roman" w:cs="Times New Roman"/>
        </w:rPr>
        <w:t>retisti</w:t>
      </w:r>
      <w:proofErr w:type="spellEnd"/>
      <w:r w:rsidRPr="00B6330A">
        <w:rPr>
          <w:rFonts w:ascii="Times New Roman" w:hAnsi="Times New Roman" w:cs="Times New Roman"/>
        </w:rPr>
        <w:t>);</w:t>
      </w:r>
    </w:p>
    <w:p w:rsidR="00C43AD3" w:rsidRPr="00B6330A" w:rsidRDefault="00C43AD3" w:rsidP="00016975">
      <w:pPr>
        <w:pStyle w:val="Paragrafoelenco"/>
        <w:numPr>
          <w:ilvl w:val="0"/>
          <w:numId w:val="1"/>
        </w:numPr>
        <w:ind w:left="426" w:hanging="425"/>
        <w:contextualSpacing/>
        <w:jc w:val="both"/>
        <w:rPr>
          <w:rFonts w:ascii="Times New Roman" w:hAnsi="Times New Roman" w:cs="Times New Roman"/>
        </w:rPr>
      </w:pPr>
      <w:r w:rsidRPr="00B6330A">
        <w:rPr>
          <w:rFonts w:ascii="Times New Roman" w:hAnsi="Times New Roman" w:cs="Times New Roman"/>
        </w:rPr>
        <w:lastRenderedPageBreak/>
        <w:t>partecipazione sia in raggruppamento o consorzio ordinario di conco</w:t>
      </w:r>
      <w:r w:rsidR="00B14A74" w:rsidRPr="00B6330A">
        <w:rPr>
          <w:rFonts w:ascii="Times New Roman" w:hAnsi="Times New Roman" w:cs="Times New Roman"/>
        </w:rPr>
        <w:t>rrenti sia in forma individuale;</w:t>
      </w:r>
    </w:p>
    <w:p w:rsidR="00C43AD3" w:rsidRPr="00B6330A" w:rsidRDefault="00C43AD3" w:rsidP="00016975">
      <w:pPr>
        <w:pStyle w:val="Paragrafoelenco"/>
        <w:numPr>
          <w:ilvl w:val="0"/>
          <w:numId w:val="1"/>
        </w:numPr>
        <w:ind w:left="426" w:hanging="425"/>
        <w:contextualSpacing/>
        <w:jc w:val="both"/>
        <w:rPr>
          <w:rFonts w:ascii="Times New Roman" w:hAnsi="Times New Roman" w:cs="Times New Roman"/>
        </w:rPr>
      </w:pPr>
      <w:r w:rsidRPr="00B6330A">
        <w:rPr>
          <w:rFonts w:ascii="Times New Roman" w:hAnsi="Times New Roman" w:cs="Times New Roman"/>
        </w:rPr>
        <w:t xml:space="preserve">partecipazione sia in aggregazione di </w:t>
      </w:r>
      <w:proofErr w:type="spellStart"/>
      <w:r w:rsidRPr="00B6330A">
        <w:rPr>
          <w:rFonts w:ascii="Times New Roman" w:hAnsi="Times New Roman" w:cs="Times New Roman"/>
        </w:rPr>
        <w:t>retisti</w:t>
      </w:r>
      <w:proofErr w:type="spellEnd"/>
      <w:r w:rsidRPr="00B6330A">
        <w:rPr>
          <w:rFonts w:ascii="Times New Roman" w:hAnsi="Times New Roman" w:cs="Times New Roman"/>
        </w:rPr>
        <w:t xml:space="preserve"> sia in forma individuale. Tale esclusione non si applica alle </w:t>
      </w:r>
      <w:proofErr w:type="spellStart"/>
      <w:r w:rsidRPr="00B6330A">
        <w:rPr>
          <w:rFonts w:ascii="Times New Roman" w:hAnsi="Times New Roman" w:cs="Times New Roman"/>
        </w:rPr>
        <w:t>retiste</w:t>
      </w:r>
      <w:proofErr w:type="spellEnd"/>
      <w:r w:rsidRPr="00B6330A">
        <w:rPr>
          <w:rFonts w:ascii="Times New Roman" w:hAnsi="Times New Roman" w:cs="Times New Roman"/>
        </w:rPr>
        <w:t xml:space="preserve"> non partecipanti all’aggregazione, le quali possono presentare offerta, per </w:t>
      </w:r>
      <w:r w:rsidR="00AD7E8A" w:rsidRPr="00B6330A">
        <w:rPr>
          <w:rFonts w:ascii="Times New Roman" w:hAnsi="Times New Roman" w:cs="Times New Roman"/>
        </w:rPr>
        <w:t>la medesima gara</w:t>
      </w:r>
      <w:r w:rsidRPr="00B6330A">
        <w:rPr>
          <w:rFonts w:ascii="Times New Roman" w:hAnsi="Times New Roman" w:cs="Times New Roman"/>
        </w:rPr>
        <w:t>, in forma singola o associata;</w:t>
      </w:r>
    </w:p>
    <w:p w:rsidR="00C43AD3" w:rsidRPr="00B6330A" w:rsidRDefault="00C43AD3" w:rsidP="00016975">
      <w:pPr>
        <w:pStyle w:val="Paragrafoelenco"/>
        <w:numPr>
          <w:ilvl w:val="0"/>
          <w:numId w:val="1"/>
        </w:numPr>
        <w:ind w:left="426" w:hanging="425"/>
        <w:contextualSpacing/>
        <w:jc w:val="both"/>
        <w:rPr>
          <w:rFonts w:ascii="Times New Roman" w:hAnsi="Times New Roman" w:cs="Times New Roman"/>
        </w:rPr>
      </w:pPr>
      <w:r w:rsidRPr="00B6330A">
        <w:rPr>
          <w:rFonts w:ascii="Times New Roman" w:hAnsi="Times New Roman" w:cs="Times New Roman"/>
        </w:rPr>
        <w:t>partecipazione di un consorzio che ha designato un consorziato esecutore il quale, a sua volta, partecipa in una qualsiasi altra forma.</w:t>
      </w:r>
    </w:p>
    <w:p w:rsidR="00B6330A" w:rsidRPr="00B6330A" w:rsidRDefault="00C43AD3" w:rsidP="00016975">
      <w:pPr>
        <w:pStyle w:val="Corpodeltesto"/>
        <w:ind w:left="0"/>
        <w:contextualSpacing/>
        <w:jc w:val="both"/>
        <w:rPr>
          <w:rFonts w:ascii="Times New Roman" w:hAnsi="Times New Roman" w:cs="Times New Roman"/>
        </w:rPr>
      </w:pPr>
      <w:r w:rsidRPr="00B6330A">
        <w:rPr>
          <w:rFonts w:ascii="Times New Roman" w:hAnsi="Times New Roman" w:cs="Times New Roman"/>
        </w:rPr>
        <w:t xml:space="preserve">Nel caso venga accertato quanto sopra, si provvede ad informare gli operatori economici coinvolti i quali possono, </w:t>
      </w:r>
      <w:r w:rsidRPr="00655E5A">
        <w:rPr>
          <w:rFonts w:ascii="Times New Roman" w:hAnsi="Times New Roman" w:cs="Times New Roman"/>
        </w:rPr>
        <w:t xml:space="preserve">entro </w:t>
      </w:r>
      <w:r w:rsidR="003945D5" w:rsidRPr="00655E5A">
        <w:rPr>
          <w:rFonts w:ascii="Times New Roman" w:hAnsi="Times New Roman" w:cs="Times New Roman"/>
        </w:rPr>
        <w:t>10 giorni</w:t>
      </w:r>
      <w:r w:rsidRPr="00655E5A">
        <w:rPr>
          <w:rFonts w:ascii="Times New Roman" w:hAnsi="Times New Roman" w:cs="Times New Roman"/>
        </w:rPr>
        <w:t>,</w:t>
      </w:r>
      <w:r w:rsidRPr="00B6330A">
        <w:rPr>
          <w:rFonts w:ascii="Times New Roman" w:hAnsi="Times New Roman" w:cs="Times New Roman"/>
        </w:rPr>
        <w:t xml:space="preserve"> dimostrare che la circostanza non ha influito sulla gara, né è idonea a incidere sulla capacità di rispettare gli obblighi contrattuali.</w:t>
      </w:r>
    </w:p>
    <w:p w:rsidR="00623272" w:rsidRPr="00B6330A" w:rsidRDefault="00623272" w:rsidP="00016975">
      <w:pPr>
        <w:pStyle w:val="Corpodeltesto"/>
        <w:ind w:left="0"/>
        <w:contextualSpacing/>
        <w:jc w:val="both"/>
        <w:rPr>
          <w:rFonts w:ascii="Times New Roman" w:hAnsi="Times New Roman" w:cs="Times New Roman"/>
        </w:rPr>
      </w:pPr>
      <w:r w:rsidRPr="00B6330A">
        <w:rPr>
          <w:rFonts w:ascii="Times New Roman" w:hAnsi="Times New Roman" w:cs="Times New Roman"/>
        </w:rPr>
        <w:t xml:space="preserve">Le aggregazioni di </w:t>
      </w:r>
      <w:proofErr w:type="spellStart"/>
      <w:r w:rsidRPr="00B6330A">
        <w:rPr>
          <w:rFonts w:ascii="Times New Roman" w:hAnsi="Times New Roman" w:cs="Times New Roman"/>
        </w:rPr>
        <w:t>retisti</w:t>
      </w:r>
      <w:proofErr w:type="spellEnd"/>
      <w:r w:rsidRPr="00B6330A">
        <w:rPr>
          <w:rFonts w:ascii="Times New Roman" w:hAnsi="Times New Roman" w:cs="Times New Roman"/>
        </w:rPr>
        <w:t xml:space="preserve"> di cui all’articolo 65, comma 2, lettera g) del Codice, rispettano la disciplina prevista per i raggruppamenti temporanei in quanto compatibile. In particolare:</w:t>
      </w:r>
    </w:p>
    <w:p w:rsidR="00623272" w:rsidRPr="00B6330A" w:rsidRDefault="00623272" w:rsidP="00356D6B">
      <w:pPr>
        <w:pStyle w:val="Corpodeltesto"/>
        <w:numPr>
          <w:ilvl w:val="0"/>
          <w:numId w:val="6"/>
        </w:numPr>
        <w:ind w:left="426" w:hanging="426"/>
        <w:contextualSpacing/>
        <w:jc w:val="both"/>
        <w:rPr>
          <w:rFonts w:ascii="Times New Roman" w:hAnsi="Times New Roman" w:cs="Times New Roman"/>
        </w:rPr>
      </w:pPr>
      <w:r w:rsidRPr="00B6330A">
        <w:rPr>
          <w:rFonts w:ascii="Times New Roman" w:hAnsi="Times New Roman" w:cs="Times New Roman"/>
        </w:rPr>
        <w:t xml:space="preserve">nel caso in cui la rete sia dotata di organo comune con potere di rappresentanza e soggettività giuridica (cd. Rete – soggetto), l’aggregazione di </w:t>
      </w:r>
      <w:proofErr w:type="spellStart"/>
      <w:r w:rsidRPr="00B6330A">
        <w:rPr>
          <w:rFonts w:ascii="Times New Roman" w:hAnsi="Times New Roman" w:cs="Times New Roman"/>
        </w:rPr>
        <w:t>retisti</w:t>
      </w:r>
      <w:proofErr w:type="spellEnd"/>
      <w:r w:rsidRPr="00B6330A">
        <w:rPr>
          <w:rFonts w:ascii="Times New Roman" w:hAnsi="Times New Roman" w:cs="Times New Roman"/>
        </w:rPr>
        <w:t xml:space="preserve"> partecipa a mezzo dell’organo comune, che assume il ruolo del mandatario, qualora in possesso dei relativi requisiti. L’organo comune può indicare anche solo alcuni tra i </w:t>
      </w:r>
      <w:proofErr w:type="spellStart"/>
      <w:r w:rsidRPr="00B6330A">
        <w:rPr>
          <w:rFonts w:ascii="Times New Roman" w:hAnsi="Times New Roman" w:cs="Times New Roman"/>
        </w:rPr>
        <w:t>retisti</w:t>
      </w:r>
      <w:proofErr w:type="spellEnd"/>
      <w:r w:rsidRPr="00B6330A">
        <w:rPr>
          <w:rFonts w:ascii="Times New Roman" w:hAnsi="Times New Roman" w:cs="Times New Roman"/>
        </w:rPr>
        <w:t xml:space="preserve"> per la partecipazione alla gara ma deve obbligatoriamente far parte di questi;</w:t>
      </w:r>
    </w:p>
    <w:p w:rsidR="00623272" w:rsidRPr="00B6330A" w:rsidRDefault="00623272" w:rsidP="00356D6B">
      <w:pPr>
        <w:pStyle w:val="Corpodeltesto"/>
        <w:numPr>
          <w:ilvl w:val="0"/>
          <w:numId w:val="6"/>
        </w:numPr>
        <w:ind w:left="426" w:hanging="426"/>
        <w:contextualSpacing/>
        <w:jc w:val="both"/>
        <w:rPr>
          <w:rFonts w:ascii="Times New Roman" w:hAnsi="Times New Roman" w:cs="Times New Roman"/>
        </w:rPr>
      </w:pPr>
      <w:r w:rsidRPr="00B6330A">
        <w:rPr>
          <w:rFonts w:ascii="Times New Roman" w:hAnsi="Times New Roman" w:cs="Times New Roman"/>
        </w:rPr>
        <w:t xml:space="preserve">nel caso in cui la rete sia dotata di organo comune con potere di rappresentanza ma priva di soggettività giuridica (cd. Rete – contratto), l’aggregazione di </w:t>
      </w:r>
      <w:proofErr w:type="spellStart"/>
      <w:r w:rsidRPr="00B6330A">
        <w:rPr>
          <w:rFonts w:ascii="Times New Roman" w:hAnsi="Times New Roman" w:cs="Times New Roman"/>
        </w:rPr>
        <w:t>retisti</w:t>
      </w:r>
      <w:proofErr w:type="spellEnd"/>
      <w:r w:rsidRPr="00B6330A">
        <w:rPr>
          <w:rFonts w:ascii="Times New Roman" w:hAnsi="Times New Roman" w:cs="Times New Roman"/>
        </w:rPr>
        <w:t xml:space="preserve"> partecipa a mezzo dell’organo comune, che assume il ruolo del mandatario, qualora in possesso dei requisiti previsti per la mandataria e qualora il contratto di rete rechi mandato allo stesso a presentare domanda di partecipazione o offerta per determinate tipologie di procedure di gara. L’organo comune può indicare anche solo alcuni tra i </w:t>
      </w:r>
      <w:proofErr w:type="spellStart"/>
      <w:r w:rsidRPr="00B6330A">
        <w:rPr>
          <w:rFonts w:ascii="Times New Roman" w:hAnsi="Times New Roman" w:cs="Times New Roman"/>
        </w:rPr>
        <w:t>retisti</w:t>
      </w:r>
      <w:proofErr w:type="spellEnd"/>
      <w:r w:rsidRPr="00B6330A">
        <w:rPr>
          <w:rFonts w:ascii="Times New Roman" w:hAnsi="Times New Roman" w:cs="Times New Roman"/>
        </w:rPr>
        <w:t xml:space="preserve"> per la partecipazione alla gara ma deve obbligatoriamente far parte di questi; </w:t>
      </w:r>
    </w:p>
    <w:p w:rsidR="00623272" w:rsidRPr="00B6330A" w:rsidRDefault="00623272" w:rsidP="00356D6B">
      <w:pPr>
        <w:pStyle w:val="Corpodeltesto"/>
        <w:numPr>
          <w:ilvl w:val="0"/>
          <w:numId w:val="6"/>
        </w:numPr>
        <w:ind w:left="426" w:hanging="426"/>
        <w:contextualSpacing/>
        <w:jc w:val="both"/>
        <w:rPr>
          <w:rFonts w:ascii="Times New Roman" w:hAnsi="Times New Roman" w:cs="Times New Roman"/>
        </w:rPr>
      </w:pPr>
      <w:r w:rsidRPr="00B6330A">
        <w:rPr>
          <w:rFonts w:ascii="Times New Roman" w:hAnsi="Times New Roman" w:cs="Times New Roman"/>
        </w:rPr>
        <w:t xml:space="preserve">nel caso in cui la rete sia dotata di organo comune privo di potere di rappresentanza ovvero sia sprovvista di organo comune, oppure se l’organo comune è privo dei requisiti di qualificazione, l’aggregazione di </w:t>
      </w:r>
      <w:proofErr w:type="spellStart"/>
      <w:r w:rsidRPr="00B6330A">
        <w:rPr>
          <w:rFonts w:ascii="Times New Roman" w:hAnsi="Times New Roman" w:cs="Times New Roman"/>
        </w:rPr>
        <w:t>retisti</w:t>
      </w:r>
      <w:proofErr w:type="spellEnd"/>
      <w:r w:rsidRPr="00B6330A">
        <w:rPr>
          <w:rFonts w:ascii="Times New Roman" w:hAnsi="Times New Roman" w:cs="Times New Roman"/>
        </w:rPr>
        <w:t xml:space="preserve"> partecipa nella forma del raggruppamento costituito o costituendo, con applicazione integrale delle relative regole.</w:t>
      </w:r>
    </w:p>
    <w:p w:rsidR="00623272" w:rsidRPr="00B6330A" w:rsidRDefault="00623272" w:rsidP="00016975">
      <w:pPr>
        <w:pStyle w:val="Corpodeltesto"/>
        <w:ind w:left="0"/>
        <w:contextualSpacing/>
        <w:jc w:val="both"/>
        <w:rPr>
          <w:rFonts w:ascii="Times New Roman" w:hAnsi="Times New Roman" w:cs="Times New Roman"/>
        </w:rPr>
      </w:pPr>
      <w:r w:rsidRPr="00B6330A">
        <w:rPr>
          <w:rFonts w:ascii="Times New Roman" w:hAnsi="Times New Roman" w:cs="Times New Roman"/>
        </w:rPr>
        <w:t>Per tutte le tipologie di rete, la partecipazione congiunta alle gare deve risultare individuata nel contratto di rete come uno degli scopi strategici inclusi nel programma comune, mentre la durata dello stesso dovrà essere commisurata ai tempi di realizzazione dell’appalto.</w:t>
      </w:r>
    </w:p>
    <w:p w:rsidR="00623272" w:rsidRPr="00B6330A" w:rsidRDefault="00623272" w:rsidP="00016975">
      <w:pPr>
        <w:pStyle w:val="Corpodeltesto"/>
        <w:ind w:left="0"/>
        <w:contextualSpacing/>
        <w:jc w:val="both"/>
        <w:rPr>
          <w:rFonts w:ascii="Times New Roman" w:hAnsi="Times New Roman" w:cs="Times New Roman"/>
        </w:rPr>
      </w:pPr>
      <w:r w:rsidRPr="00B6330A">
        <w:rPr>
          <w:rFonts w:ascii="Times New Roman" w:hAnsi="Times New Roman" w:cs="Times New Roman"/>
        </w:rPr>
        <w:t>Ad un raggruppamento temporaneo può partecipare anche un consorzio di cui all’articolo 65, comma 2, lettera b), c), d).</w:t>
      </w:r>
    </w:p>
    <w:p w:rsidR="00C43AD3" w:rsidRPr="00B6330A" w:rsidRDefault="00623272" w:rsidP="00016975">
      <w:pPr>
        <w:pStyle w:val="Corpodeltesto"/>
        <w:ind w:left="0"/>
        <w:contextualSpacing/>
        <w:jc w:val="both"/>
        <w:rPr>
          <w:rFonts w:ascii="Times New Roman" w:hAnsi="Times New Roman" w:cs="Times New Roman"/>
        </w:rPr>
      </w:pPr>
      <w:r w:rsidRPr="00B6330A">
        <w:rPr>
          <w:rFonts w:ascii="Times New Roman" w:hAnsi="Times New Roman" w:cs="Times New Roman"/>
        </w:rPr>
        <w:t>L’impresa in concordato preventivo può concorrere anche riunita in raggruppamento temporaneo di imprese e sempre che le altre imprese aderenti al raggruppamento temporaneo di imprese non siano assoggettate ad una procedura concorsuale.</w:t>
      </w:r>
    </w:p>
    <w:p w:rsidR="00623272" w:rsidRPr="00A47D80" w:rsidRDefault="00623272" w:rsidP="00016975">
      <w:pPr>
        <w:pStyle w:val="Corpodeltesto"/>
        <w:ind w:left="0"/>
        <w:contextualSpacing/>
        <w:jc w:val="both"/>
        <w:rPr>
          <w:rFonts w:asciiTheme="minorHAnsi" w:hAnsiTheme="minorHAnsi" w:cstheme="minorHAnsi"/>
          <w:color w:val="FF0000"/>
          <w:sz w:val="24"/>
          <w:szCs w:val="24"/>
        </w:rPr>
      </w:pPr>
    </w:p>
    <w:p w:rsidR="003E7F16" w:rsidRPr="00A47D80" w:rsidRDefault="003E7F16" w:rsidP="00016975">
      <w:pPr>
        <w:pStyle w:val="Corpodeltesto"/>
        <w:ind w:left="0"/>
        <w:contextualSpacing/>
        <w:jc w:val="both"/>
        <w:rPr>
          <w:rFonts w:asciiTheme="minorHAnsi" w:hAnsiTheme="minorHAnsi" w:cstheme="minorHAnsi"/>
          <w:color w:val="FF0000"/>
          <w:sz w:val="24"/>
          <w:szCs w:val="24"/>
        </w:rPr>
      </w:pPr>
    </w:p>
    <w:p w:rsidR="00716A21" w:rsidRPr="00BC79B4" w:rsidRDefault="00716A21"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35" w:name="_Toc160457394"/>
      <w:r w:rsidRPr="00BC79B4">
        <w:rPr>
          <w:rFonts w:ascii="Times New Roman" w:hAnsi="Times New Roman" w:cs="Times New Roman"/>
          <w:color w:val="auto"/>
          <w:sz w:val="32"/>
          <w:szCs w:val="32"/>
        </w:rPr>
        <w:t xml:space="preserve">REQUISITI </w:t>
      </w:r>
      <w:proofErr w:type="spellStart"/>
      <w:r w:rsidRPr="00BC79B4">
        <w:rPr>
          <w:rFonts w:ascii="Times New Roman" w:hAnsi="Times New Roman" w:cs="Times New Roman"/>
          <w:color w:val="auto"/>
          <w:sz w:val="32"/>
          <w:szCs w:val="32"/>
        </w:rPr>
        <w:t>DI</w:t>
      </w:r>
      <w:proofErr w:type="spellEnd"/>
      <w:r w:rsidRPr="00BC79B4">
        <w:rPr>
          <w:rFonts w:ascii="Times New Roman" w:hAnsi="Times New Roman" w:cs="Times New Roman"/>
          <w:color w:val="auto"/>
          <w:sz w:val="32"/>
          <w:szCs w:val="32"/>
        </w:rPr>
        <w:t xml:space="preserve"> ORDINE GENERALE E ALTRE CAUSE </w:t>
      </w:r>
      <w:proofErr w:type="spellStart"/>
      <w:r w:rsidRPr="00BC79B4">
        <w:rPr>
          <w:rFonts w:ascii="Times New Roman" w:hAnsi="Times New Roman" w:cs="Times New Roman"/>
          <w:color w:val="auto"/>
          <w:sz w:val="32"/>
          <w:szCs w:val="32"/>
        </w:rPr>
        <w:t>DI</w:t>
      </w:r>
      <w:proofErr w:type="spellEnd"/>
      <w:r w:rsidRPr="00BC79B4">
        <w:rPr>
          <w:rFonts w:ascii="Times New Roman" w:hAnsi="Times New Roman" w:cs="Times New Roman"/>
          <w:color w:val="auto"/>
          <w:sz w:val="32"/>
          <w:szCs w:val="32"/>
        </w:rPr>
        <w:t xml:space="preserve"> ESCLUSIONE</w:t>
      </w:r>
      <w:bookmarkEnd w:id="35"/>
    </w:p>
    <w:p w:rsidR="004B0635" w:rsidRPr="00736AA9" w:rsidRDefault="004B0635" w:rsidP="00016975">
      <w:pPr>
        <w:pStyle w:val="Corpodeltesto"/>
        <w:ind w:left="0"/>
        <w:contextualSpacing/>
        <w:jc w:val="both"/>
        <w:rPr>
          <w:rFonts w:ascii="Times New Roman" w:hAnsi="Times New Roman" w:cs="Times New Roman"/>
        </w:rPr>
      </w:pPr>
      <w:r w:rsidRPr="00736AA9">
        <w:rPr>
          <w:rFonts w:ascii="Times New Roman" w:hAnsi="Times New Roman" w:cs="Times New Roman"/>
        </w:rPr>
        <w:t>I concorrenti devono essere in possesso, a pena di esclusione, dei requisiti di ordine generale previsti dal Codice nonché degli ulteriori requisiti indicati nel presente articolo.</w:t>
      </w:r>
    </w:p>
    <w:p w:rsidR="004B0635" w:rsidRPr="00040279" w:rsidRDefault="004B0635" w:rsidP="00016975">
      <w:pPr>
        <w:pStyle w:val="Corpodeltesto"/>
        <w:ind w:left="0"/>
        <w:contextualSpacing/>
        <w:jc w:val="both"/>
        <w:rPr>
          <w:rFonts w:ascii="Times New Roman" w:hAnsi="Times New Roman" w:cs="Times New Roman"/>
        </w:rPr>
      </w:pPr>
      <w:r w:rsidRPr="00040279">
        <w:rPr>
          <w:rFonts w:ascii="Times New Roman" w:hAnsi="Times New Roman" w:cs="Times New Roman"/>
        </w:rPr>
        <w:t>La stazione appaltante verifica il possesso dei requisiti di ordine generale accedendo al fascicolo virtuale dell’operatore economico (di seguito: FVOE).</w:t>
      </w:r>
    </w:p>
    <w:p w:rsidR="004B0635" w:rsidRPr="00040279" w:rsidRDefault="004B0635" w:rsidP="00016975">
      <w:pPr>
        <w:pStyle w:val="Corpodeltesto"/>
        <w:ind w:left="0"/>
        <w:contextualSpacing/>
        <w:jc w:val="both"/>
        <w:rPr>
          <w:rFonts w:ascii="Times New Roman" w:hAnsi="Times New Roman" w:cs="Times New Roman"/>
        </w:rPr>
      </w:pPr>
      <w:r w:rsidRPr="00040279">
        <w:rPr>
          <w:rFonts w:ascii="Times New Roman" w:hAnsi="Times New Roman" w:cs="Times New Roman"/>
        </w:rPr>
        <w:t>Le circostanze di cui all’articolo 94 del Codice sono cause di esclusione automatica. La sussistenza delle circostanze di cui all’articolo 95 del Codice è accertata previo contraddittorio con l’operatore economico.</w:t>
      </w:r>
    </w:p>
    <w:p w:rsidR="004B0635" w:rsidRPr="00040279" w:rsidRDefault="004B0635" w:rsidP="00016975">
      <w:pPr>
        <w:pStyle w:val="Corpodeltesto"/>
        <w:ind w:left="0"/>
        <w:contextualSpacing/>
        <w:jc w:val="both"/>
        <w:rPr>
          <w:rFonts w:ascii="Times New Roman" w:hAnsi="Times New Roman" w:cs="Times New Roman"/>
        </w:rPr>
      </w:pPr>
      <w:r w:rsidRPr="00040279">
        <w:rPr>
          <w:rFonts w:ascii="Times New Roman" w:hAnsi="Times New Roman" w:cs="Times New Roman"/>
        </w:rPr>
        <w:t>In caso di partecipazione di consorzi di cui all’articolo 65, comma 2, lettere b) e c) del Codice, i requisiti di cui al punto 5 sono posseduti dal consorzio e dalle consorziate indicate quali esecutrici.</w:t>
      </w:r>
    </w:p>
    <w:p w:rsidR="004B0635" w:rsidRPr="00040279" w:rsidRDefault="004B0635" w:rsidP="00016975">
      <w:pPr>
        <w:pStyle w:val="Corpodeltesto"/>
        <w:ind w:left="0"/>
        <w:contextualSpacing/>
        <w:jc w:val="both"/>
        <w:rPr>
          <w:rFonts w:ascii="Times New Roman" w:hAnsi="Times New Roman" w:cs="Times New Roman"/>
        </w:rPr>
      </w:pPr>
      <w:r w:rsidRPr="00040279">
        <w:rPr>
          <w:rFonts w:ascii="Times New Roman" w:hAnsi="Times New Roman" w:cs="Times New Roman"/>
        </w:rPr>
        <w:t>In caso di partecipazione di consorzi stabili di cui all’articolo 65, comma 2, lett. d) del Codice, i requisiti di cui al punto 5 sono posseduti dal consorzio, dalle consorziate indicate quali esecutrici e dalle consorziate che prestano i requisiti.</w:t>
      </w:r>
    </w:p>
    <w:p w:rsidR="004B0635" w:rsidRPr="00CA09D3" w:rsidRDefault="004B0635" w:rsidP="00016975">
      <w:pPr>
        <w:pStyle w:val="Corpodeltesto"/>
        <w:ind w:left="0"/>
        <w:contextualSpacing/>
        <w:jc w:val="both"/>
        <w:rPr>
          <w:rFonts w:asciiTheme="minorHAnsi" w:hAnsiTheme="minorHAnsi" w:cstheme="minorHAnsi"/>
          <w:color w:val="FF0000"/>
        </w:rPr>
      </w:pPr>
    </w:p>
    <w:p w:rsidR="004B0635" w:rsidRPr="00CA09D3" w:rsidRDefault="004B0635" w:rsidP="00016975">
      <w:pPr>
        <w:pStyle w:val="Titolo2"/>
        <w:spacing w:before="0"/>
        <w:contextualSpacing/>
        <w:rPr>
          <w:rFonts w:ascii="Times New Roman" w:hAnsi="Times New Roman" w:cs="Times New Roman"/>
          <w:color w:val="auto"/>
          <w:sz w:val="22"/>
          <w:szCs w:val="22"/>
        </w:rPr>
      </w:pPr>
      <w:bookmarkStart w:id="36" w:name="_Toc158119204"/>
      <w:bookmarkStart w:id="37" w:name="_Toc158737151"/>
      <w:bookmarkStart w:id="38" w:name="_Toc158737270"/>
      <w:bookmarkStart w:id="39" w:name="_Toc160457395"/>
      <w:r w:rsidRPr="00CA09D3">
        <w:rPr>
          <w:rFonts w:ascii="Times New Roman" w:hAnsi="Times New Roman" w:cs="Times New Roman"/>
          <w:color w:val="auto"/>
          <w:sz w:val="22"/>
          <w:szCs w:val="22"/>
        </w:rPr>
        <w:t>SELF CLEANING</w:t>
      </w:r>
      <w:bookmarkEnd w:id="36"/>
      <w:bookmarkEnd w:id="37"/>
      <w:bookmarkEnd w:id="38"/>
      <w:bookmarkEnd w:id="39"/>
    </w:p>
    <w:p w:rsidR="004B0635" w:rsidRPr="00F96889" w:rsidRDefault="004B0635" w:rsidP="00016975">
      <w:pPr>
        <w:pStyle w:val="Corpodeltesto"/>
        <w:ind w:left="0"/>
        <w:contextualSpacing/>
        <w:jc w:val="both"/>
        <w:rPr>
          <w:rFonts w:ascii="Times New Roman" w:hAnsi="Times New Roman" w:cs="Times New Roman"/>
        </w:rPr>
      </w:pPr>
      <w:r w:rsidRPr="00F96889">
        <w:rPr>
          <w:rFonts w:ascii="Times New Roman" w:hAnsi="Times New Roman" w:cs="Times New Roman"/>
        </w:rPr>
        <w:t xml:space="preserve">Un operatore economico che si trovi in una delle situazioni di cui agli articoli 94 e 95 del Codice, ad eccezione delle irregolarità contributive e fiscali definitivamente e non definitivamente accertate, può fornire prova di aver adottato misure (c.d. self </w:t>
      </w:r>
      <w:proofErr w:type="spellStart"/>
      <w:r w:rsidRPr="00F96889">
        <w:rPr>
          <w:rFonts w:ascii="Times New Roman" w:hAnsi="Times New Roman" w:cs="Times New Roman"/>
        </w:rPr>
        <w:t>cleaning</w:t>
      </w:r>
      <w:proofErr w:type="spellEnd"/>
      <w:r w:rsidRPr="00F96889">
        <w:rPr>
          <w:rFonts w:ascii="Times New Roman" w:hAnsi="Times New Roman" w:cs="Times New Roman"/>
        </w:rPr>
        <w:t xml:space="preserve">) sufficienti a dimostrare la sua affidabilità. </w:t>
      </w:r>
    </w:p>
    <w:p w:rsidR="004B0635" w:rsidRPr="00F96889" w:rsidRDefault="004B0635" w:rsidP="00016975">
      <w:pPr>
        <w:pStyle w:val="Corpodeltesto"/>
        <w:ind w:left="0"/>
        <w:contextualSpacing/>
        <w:jc w:val="both"/>
        <w:rPr>
          <w:rFonts w:ascii="Times New Roman" w:hAnsi="Times New Roman" w:cs="Times New Roman"/>
        </w:rPr>
      </w:pPr>
      <w:r w:rsidRPr="00F96889">
        <w:rPr>
          <w:rFonts w:ascii="Times New Roman" w:hAnsi="Times New Roman" w:cs="Times New Roman"/>
        </w:rPr>
        <w:t>Se la causa di esclusione si è verificata prima della presentazione dell’offerta, l’operatore economico indica nel DGUE la causa ostativa e, alternativamente:</w:t>
      </w:r>
    </w:p>
    <w:p w:rsidR="004B0635" w:rsidRPr="00F96889" w:rsidRDefault="004B0635" w:rsidP="00F96889">
      <w:pPr>
        <w:pStyle w:val="Corpodeltesto"/>
        <w:ind w:left="0"/>
        <w:contextualSpacing/>
        <w:jc w:val="both"/>
        <w:rPr>
          <w:rFonts w:ascii="Times New Roman" w:hAnsi="Times New Roman" w:cs="Times New Roman"/>
        </w:rPr>
      </w:pPr>
      <w:r w:rsidRPr="00F96889">
        <w:rPr>
          <w:rFonts w:ascii="Times New Roman" w:hAnsi="Times New Roman" w:cs="Times New Roman"/>
        </w:rPr>
        <w:t>descrive le misure adottate ai sensi dell’articolo 96, comma 6 del Codice;</w:t>
      </w:r>
    </w:p>
    <w:p w:rsidR="004B0635" w:rsidRPr="00F96889" w:rsidRDefault="004B0635" w:rsidP="00F96889">
      <w:pPr>
        <w:pStyle w:val="Corpodeltesto"/>
        <w:ind w:left="0"/>
        <w:contextualSpacing/>
        <w:jc w:val="both"/>
        <w:rPr>
          <w:rFonts w:ascii="Times New Roman" w:hAnsi="Times New Roman" w:cs="Times New Roman"/>
        </w:rPr>
      </w:pPr>
      <w:r w:rsidRPr="00F96889">
        <w:rPr>
          <w:rFonts w:ascii="Times New Roman" w:hAnsi="Times New Roman" w:cs="Times New Roman"/>
        </w:rPr>
        <w:t xml:space="preserve">motiva l’impossibilità ad adottare dette misure e si impegna a provvedere successivamente. L’adozione delle misure è comunicata alla stazione appaltante. </w:t>
      </w:r>
    </w:p>
    <w:p w:rsidR="004B0635" w:rsidRPr="00F96889" w:rsidRDefault="004B0635" w:rsidP="00016975">
      <w:pPr>
        <w:pStyle w:val="Corpodeltesto"/>
        <w:ind w:left="0"/>
        <w:contextualSpacing/>
        <w:jc w:val="both"/>
        <w:rPr>
          <w:rFonts w:ascii="Times New Roman" w:hAnsi="Times New Roman" w:cs="Times New Roman"/>
        </w:rPr>
      </w:pPr>
      <w:r w:rsidRPr="00F96889">
        <w:rPr>
          <w:rFonts w:ascii="Times New Roman" w:hAnsi="Times New Roman" w:cs="Times New Roman"/>
        </w:rPr>
        <w:t>Se la causa di esclusione si è verificata successivamente alla presentazione dell’offerta, l’operatore economico adotta le misure di cui al comma 6 dell’articolo 96 del Codice dandone comunicazione alla stazione appaltante.</w:t>
      </w:r>
    </w:p>
    <w:p w:rsidR="004B0635" w:rsidRPr="00F96889" w:rsidRDefault="004B0635" w:rsidP="00016975">
      <w:pPr>
        <w:pStyle w:val="Corpodeltesto"/>
        <w:ind w:left="0"/>
        <w:contextualSpacing/>
        <w:jc w:val="both"/>
        <w:rPr>
          <w:rFonts w:ascii="Times New Roman" w:hAnsi="Times New Roman" w:cs="Times New Roman"/>
        </w:rPr>
      </w:pPr>
      <w:r w:rsidRPr="00F96889">
        <w:rPr>
          <w:rFonts w:ascii="Times New Roman" w:hAnsi="Times New Roman" w:cs="Times New Roman"/>
        </w:rPr>
        <w:lastRenderedPageBreak/>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rsidR="004B0635" w:rsidRPr="00F96889" w:rsidRDefault="004B0635" w:rsidP="00016975">
      <w:pPr>
        <w:pStyle w:val="Corpodeltesto"/>
        <w:ind w:left="0"/>
        <w:contextualSpacing/>
        <w:jc w:val="both"/>
        <w:rPr>
          <w:rFonts w:ascii="Times New Roman" w:hAnsi="Times New Roman" w:cs="Times New Roman"/>
        </w:rPr>
      </w:pPr>
      <w:r w:rsidRPr="00F96889">
        <w:rPr>
          <w:rFonts w:ascii="Times New Roman" w:hAnsi="Times New Roman" w:cs="Times New Roman"/>
        </w:rPr>
        <w:t xml:space="preserve">Se le misure adottate sono ritenute sufficienti e tempestive, l’operatore economico non è escluso. Se dette misure sono ritenute insufficienti e intempestive, la stazione appaltante ne comunica le ragioni all’operatore economico. </w:t>
      </w:r>
    </w:p>
    <w:p w:rsidR="004B0635" w:rsidRPr="00F96889" w:rsidRDefault="004B0635" w:rsidP="00016975">
      <w:pPr>
        <w:pStyle w:val="Corpodeltesto"/>
        <w:ind w:left="0"/>
        <w:contextualSpacing/>
        <w:jc w:val="both"/>
        <w:rPr>
          <w:rFonts w:ascii="Times New Roman" w:hAnsi="Times New Roman" w:cs="Times New Roman"/>
        </w:rPr>
      </w:pPr>
      <w:r w:rsidRPr="00F96889">
        <w:rPr>
          <w:rFonts w:ascii="Times New Roman" w:hAnsi="Times New Roman" w:cs="Times New Roman"/>
        </w:rPr>
        <w:t xml:space="preserve">Non può avvalersi del </w:t>
      </w:r>
      <w:proofErr w:type="spellStart"/>
      <w:r w:rsidRPr="00F96889">
        <w:rPr>
          <w:rFonts w:ascii="Times New Roman" w:hAnsi="Times New Roman" w:cs="Times New Roman"/>
        </w:rPr>
        <w:t>self-cleaning</w:t>
      </w:r>
      <w:proofErr w:type="spellEnd"/>
      <w:r w:rsidRPr="00F96889">
        <w:rPr>
          <w:rFonts w:ascii="Times New Roman" w:hAnsi="Times New Roman" w:cs="Times New Roman"/>
        </w:rPr>
        <w:t xml:space="preserve"> l’operatore economico escluso con sentenza definitiva dalla partecipazione alle procedure di affidamento o di concessione, nel corso del periodo di esclusione derivante da tale sentenza.</w:t>
      </w:r>
    </w:p>
    <w:p w:rsidR="004B0635" w:rsidRPr="00F96889" w:rsidRDefault="004B0635" w:rsidP="00016975">
      <w:pPr>
        <w:pStyle w:val="Corpodeltesto"/>
        <w:ind w:left="0"/>
        <w:contextualSpacing/>
        <w:jc w:val="both"/>
        <w:rPr>
          <w:rFonts w:ascii="Times New Roman" w:hAnsi="Times New Roman" w:cs="Times New Roman"/>
        </w:rPr>
      </w:pPr>
      <w:r w:rsidRPr="00F96889">
        <w:rPr>
          <w:rFonts w:ascii="Times New Roman" w:hAnsi="Times New Roman" w:cs="Times New Roman"/>
        </w:rPr>
        <w:t xml:space="preserve">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 </w:t>
      </w:r>
    </w:p>
    <w:p w:rsidR="004B0635" w:rsidRPr="00A47D80" w:rsidRDefault="004B0635" w:rsidP="00016975">
      <w:pPr>
        <w:pStyle w:val="Corpodeltesto"/>
        <w:ind w:left="0"/>
        <w:contextualSpacing/>
        <w:jc w:val="both"/>
        <w:rPr>
          <w:rFonts w:asciiTheme="minorHAnsi" w:hAnsiTheme="minorHAnsi" w:cstheme="minorHAnsi"/>
          <w:color w:val="FF0000"/>
          <w:sz w:val="24"/>
          <w:szCs w:val="24"/>
        </w:rPr>
      </w:pPr>
    </w:p>
    <w:p w:rsidR="004B0635" w:rsidRPr="00CA09D3" w:rsidRDefault="004B0635" w:rsidP="00016975">
      <w:pPr>
        <w:pStyle w:val="Titolo2"/>
        <w:spacing w:before="0"/>
        <w:contextualSpacing/>
        <w:rPr>
          <w:rFonts w:ascii="Times New Roman" w:hAnsi="Times New Roman" w:cs="Times New Roman"/>
          <w:color w:val="auto"/>
          <w:sz w:val="22"/>
          <w:szCs w:val="22"/>
        </w:rPr>
      </w:pPr>
      <w:bookmarkStart w:id="40" w:name="_Toc158119205"/>
      <w:bookmarkStart w:id="41" w:name="_Toc158737152"/>
      <w:bookmarkStart w:id="42" w:name="_Toc158737271"/>
      <w:bookmarkStart w:id="43" w:name="_Toc160457396"/>
      <w:r w:rsidRPr="00CA09D3">
        <w:rPr>
          <w:rFonts w:ascii="Times New Roman" w:hAnsi="Times New Roman" w:cs="Times New Roman"/>
          <w:color w:val="auto"/>
          <w:sz w:val="22"/>
          <w:szCs w:val="22"/>
        </w:rPr>
        <w:t xml:space="preserve">ALTRE CAUSE </w:t>
      </w:r>
      <w:proofErr w:type="spellStart"/>
      <w:r w:rsidRPr="00CA09D3">
        <w:rPr>
          <w:rFonts w:ascii="Times New Roman" w:hAnsi="Times New Roman" w:cs="Times New Roman"/>
          <w:color w:val="auto"/>
          <w:sz w:val="22"/>
          <w:szCs w:val="22"/>
        </w:rPr>
        <w:t>DI</w:t>
      </w:r>
      <w:proofErr w:type="spellEnd"/>
      <w:r w:rsidRPr="00CA09D3">
        <w:rPr>
          <w:rFonts w:ascii="Times New Roman" w:hAnsi="Times New Roman" w:cs="Times New Roman"/>
          <w:color w:val="auto"/>
          <w:sz w:val="22"/>
          <w:szCs w:val="22"/>
        </w:rPr>
        <w:t xml:space="preserve"> ESCLUSIONE</w:t>
      </w:r>
      <w:bookmarkEnd w:id="40"/>
      <w:bookmarkEnd w:id="41"/>
      <w:bookmarkEnd w:id="42"/>
      <w:bookmarkEnd w:id="43"/>
    </w:p>
    <w:p w:rsidR="004B0635" w:rsidRPr="00967A3D" w:rsidRDefault="004B0635" w:rsidP="00016975">
      <w:pPr>
        <w:pStyle w:val="Corpodeltesto"/>
        <w:ind w:left="0"/>
        <w:contextualSpacing/>
        <w:jc w:val="both"/>
        <w:rPr>
          <w:rFonts w:ascii="Times New Roman" w:hAnsi="Times New Roman" w:cs="Times New Roman"/>
        </w:rPr>
      </w:pPr>
      <w:r w:rsidRPr="00967A3D">
        <w:rPr>
          <w:rFonts w:ascii="Times New Roman" w:hAnsi="Times New Roman" w:cs="Times New Roman"/>
        </w:rPr>
        <w:t xml:space="preserve">Sono esclusi gli operatori economici che abbiano affidato incarichi in violazione dell’articolo 53, comma 16-ter, del D.lgs. 165/2001 a soggetti che hanno esercitato, in qualità di dipendenti, poteri </w:t>
      </w:r>
      <w:proofErr w:type="spellStart"/>
      <w:r w:rsidRPr="00967A3D">
        <w:rPr>
          <w:rFonts w:ascii="Times New Roman" w:hAnsi="Times New Roman" w:cs="Times New Roman"/>
        </w:rPr>
        <w:t>autoritativi</w:t>
      </w:r>
      <w:proofErr w:type="spellEnd"/>
      <w:r w:rsidRPr="00967A3D">
        <w:rPr>
          <w:rFonts w:ascii="Times New Roman" w:hAnsi="Times New Roman" w:cs="Times New Roman"/>
        </w:rPr>
        <w:t xml:space="preserve"> o negoziali presso l’amministrazione affidante negli ultimi tre anni.</w:t>
      </w:r>
    </w:p>
    <w:p w:rsidR="004B0635" w:rsidRPr="00967A3D" w:rsidRDefault="004B0635" w:rsidP="00016975">
      <w:pPr>
        <w:pStyle w:val="Corpodeltesto"/>
        <w:ind w:left="0"/>
        <w:contextualSpacing/>
        <w:jc w:val="both"/>
        <w:rPr>
          <w:rFonts w:ascii="Times New Roman" w:hAnsi="Times New Roman" w:cs="Times New Roman"/>
        </w:rPr>
      </w:pPr>
      <w:r w:rsidRPr="00967A3D">
        <w:rPr>
          <w:rFonts w:ascii="Times New Roman" w:hAnsi="Times New Roman" w:cs="Times New Roman"/>
        </w:rPr>
        <w:t>La mancata accettazione delle clausole contenute nel protocollo di legalità e il mancato rispetto dello stesso costituiscono causa di esclusione dalla gara, ai sensi dell’articolo 83-bis del D.lgs. 159/2011.</w:t>
      </w:r>
    </w:p>
    <w:p w:rsidR="00623272" w:rsidRPr="00A47D80" w:rsidRDefault="00623272" w:rsidP="00016975">
      <w:pPr>
        <w:pStyle w:val="Corpodeltesto"/>
        <w:ind w:left="0"/>
        <w:contextualSpacing/>
        <w:jc w:val="both"/>
        <w:rPr>
          <w:rFonts w:asciiTheme="minorHAnsi" w:hAnsiTheme="minorHAnsi" w:cstheme="minorHAnsi"/>
          <w:color w:val="FF0000"/>
          <w:sz w:val="24"/>
          <w:szCs w:val="24"/>
        </w:rPr>
      </w:pPr>
    </w:p>
    <w:p w:rsidR="0094202E" w:rsidRPr="00A47D80" w:rsidRDefault="0094202E" w:rsidP="00016975">
      <w:pPr>
        <w:pStyle w:val="Corpodeltesto"/>
        <w:ind w:left="0"/>
        <w:contextualSpacing/>
        <w:jc w:val="both"/>
        <w:rPr>
          <w:rFonts w:asciiTheme="minorHAnsi" w:hAnsiTheme="minorHAnsi" w:cstheme="minorHAnsi"/>
          <w:color w:val="FF0000"/>
          <w:sz w:val="24"/>
          <w:szCs w:val="24"/>
        </w:rPr>
      </w:pPr>
    </w:p>
    <w:p w:rsidR="00711B7E" w:rsidRPr="00967A3D" w:rsidRDefault="00711B7E"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44" w:name="_Toc160457397"/>
      <w:r w:rsidRPr="00967A3D">
        <w:rPr>
          <w:rFonts w:ascii="Times New Roman" w:hAnsi="Times New Roman" w:cs="Times New Roman"/>
          <w:color w:val="auto"/>
          <w:sz w:val="32"/>
          <w:szCs w:val="32"/>
        </w:rPr>
        <w:t xml:space="preserve">REQUISITI </w:t>
      </w:r>
      <w:proofErr w:type="spellStart"/>
      <w:r w:rsidRPr="00967A3D">
        <w:rPr>
          <w:rFonts w:ascii="Times New Roman" w:hAnsi="Times New Roman" w:cs="Times New Roman"/>
          <w:color w:val="auto"/>
          <w:sz w:val="32"/>
          <w:szCs w:val="32"/>
        </w:rPr>
        <w:t>DI</w:t>
      </w:r>
      <w:proofErr w:type="spellEnd"/>
      <w:r w:rsidRPr="00967A3D">
        <w:rPr>
          <w:rFonts w:ascii="Times New Roman" w:hAnsi="Times New Roman" w:cs="Times New Roman"/>
          <w:color w:val="auto"/>
          <w:sz w:val="32"/>
          <w:szCs w:val="32"/>
        </w:rPr>
        <w:t xml:space="preserve"> ORDINE SPECIALE E MEZZI </w:t>
      </w:r>
      <w:proofErr w:type="spellStart"/>
      <w:r w:rsidRPr="00967A3D">
        <w:rPr>
          <w:rFonts w:ascii="Times New Roman" w:hAnsi="Times New Roman" w:cs="Times New Roman"/>
          <w:color w:val="auto"/>
          <w:sz w:val="32"/>
          <w:szCs w:val="32"/>
        </w:rPr>
        <w:t>DI</w:t>
      </w:r>
      <w:proofErr w:type="spellEnd"/>
      <w:r w:rsidRPr="00967A3D">
        <w:rPr>
          <w:rFonts w:ascii="Times New Roman" w:hAnsi="Times New Roman" w:cs="Times New Roman"/>
          <w:color w:val="auto"/>
          <w:sz w:val="32"/>
          <w:szCs w:val="32"/>
        </w:rPr>
        <w:t xml:space="preserve"> PROVA</w:t>
      </w:r>
      <w:bookmarkEnd w:id="44"/>
    </w:p>
    <w:p w:rsidR="0078545F" w:rsidRPr="0078545F" w:rsidRDefault="00711B7E" w:rsidP="00016975">
      <w:pPr>
        <w:pStyle w:val="Corpodeltesto"/>
        <w:ind w:left="0"/>
        <w:contextualSpacing/>
        <w:jc w:val="both"/>
        <w:rPr>
          <w:rFonts w:ascii="Times New Roman" w:hAnsi="Times New Roman" w:cs="Times New Roman"/>
        </w:rPr>
      </w:pPr>
      <w:r w:rsidRPr="0078545F">
        <w:rPr>
          <w:rFonts w:ascii="Times New Roman" w:hAnsi="Times New Roman" w:cs="Times New Roman"/>
        </w:rPr>
        <w:t xml:space="preserve">I concorrenti devono possedere, a pena di esclusione, i requisiti previsti nei </w:t>
      </w:r>
      <w:r w:rsidR="0078545F" w:rsidRPr="0078545F">
        <w:rPr>
          <w:rFonts w:ascii="Times New Roman" w:hAnsi="Times New Roman" w:cs="Times New Roman"/>
        </w:rPr>
        <w:t>commi</w:t>
      </w:r>
      <w:r w:rsidRPr="0078545F">
        <w:rPr>
          <w:rFonts w:ascii="Times New Roman" w:hAnsi="Times New Roman" w:cs="Times New Roman"/>
        </w:rPr>
        <w:t xml:space="preserve"> seguenti.</w:t>
      </w:r>
      <w:r w:rsidR="002F642D" w:rsidRPr="0078545F">
        <w:rPr>
          <w:rFonts w:ascii="Times New Roman" w:hAnsi="Times New Roman" w:cs="Times New Roman"/>
        </w:rPr>
        <w:t xml:space="preserve"> </w:t>
      </w:r>
    </w:p>
    <w:p w:rsidR="0094202E" w:rsidRPr="0078545F" w:rsidRDefault="00711B7E" w:rsidP="00016975">
      <w:pPr>
        <w:pStyle w:val="Corpodeltesto"/>
        <w:ind w:left="0"/>
        <w:contextualSpacing/>
        <w:jc w:val="both"/>
        <w:rPr>
          <w:rFonts w:ascii="Times New Roman" w:hAnsi="Times New Roman" w:cs="Times New Roman"/>
        </w:rPr>
      </w:pPr>
      <w:r w:rsidRPr="0078545F">
        <w:rPr>
          <w:rFonts w:ascii="Times New Roman" w:hAnsi="Times New Roman" w:cs="Times New Roman"/>
        </w:rPr>
        <w:t>La stazione appaltante verifica il possesso dei requisiti di ordine speciale accedendo al fascicolo virtuale dell’operatore economico (FVOE).</w:t>
      </w:r>
      <w:r w:rsidR="002F642D" w:rsidRPr="0078545F">
        <w:rPr>
          <w:rFonts w:ascii="Times New Roman" w:hAnsi="Times New Roman" w:cs="Times New Roman"/>
        </w:rPr>
        <w:t xml:space="preserve"> </w:t>
      </w:r>
      <w:r w:rsidRPr="0078545F">
        <w:rPr>
          <w:rFonts w:ascii="Times New Roman" w:hAnsi="Times New Roman" w:cs="Times New Roman"/>
        </w:rPr>
        <w:t>L’operatore economico è tenuto ad inserire nel FVOE i dati e le informazioni richiesti per la comprova del requisito, qualora questi non siano già presenti nel fascicolo o non siano già in possesso della stazione appaltante e non possano essere acquisiti d’ufficio da quest’ultima.</w:t>
      </w:r>
    </w:p>
    <w:p w:rsidR="0094202E" w:rsidRPr="00A47D80" w:rsidRDefault="0094202E" w:rsidP="00016975">
      <w:pPr>
        <w:pStyle w:val="Corpodeltesto"/>
        <w:ind w:left="0"/>
        <w:contextualSpacing/>
        <w:jc w:val="both"/>
        <w:rPr>
          <w:rFonts w:asciiTheme="minorHAnsi" w:hAnsiTheme="minorHAnsi" w:cstheme="minorHAnsi"/>
          <w:color w:val="FF0000"/>
          <w:sz w:val="24"/>
          <w:szCs w:val="24"/>
        </w:rPr>
      </w:pPr>
    </w:p>
    <w:p w:rsidR="00711B7E" w:rsidRPr="004E5D0D" w:rsidRDefault="003B0534" w:rsidP="004E5D0D">
      <w:pPr>
        <w:pStyle w:val="Titolo2"/>
        <w:spacing w:before="0"/>
        <w:contextualSpacing/>
        <w:rPr>
          <w:rFonts w:ascii="Times New Roman" w:hAnsi="Times New Roman" w:cs="Times New Roman"/>
          <w:color w:val="auto"/>
        </w:rPr>
      </w:pPr>
      <w:bookmarkStart w:id="45" w:name="_Toc160457398"/>
      <w:r w:rsidRPr="004E5D0D">
        <w:rPr>
          <w:rFonts w:ascii="Times New Roman" w:hAnsi="Times New Roman" w:cs="Times New Roman"/>
          <w:color w:val="auto"/>
        </w:rPr>
        <w:t>6</w:t>
      </w:r>
      <w:r w:rsidR="00711B7E" w:rsidRPr="004E5D0D">
        <w:rPr>
          <w:rFonts w:ascii="Times New Roman" w:hAnsi="Times New Roman" w:cs="Times New Roman"/>
          <w:color w:val="auto"/>
        </w:rPr>
        <w:t xml:space="preserve">.1 REQUISITI </w:t>
      </w:r>
      <w:proofErr w:type="spellStart"/>
      <w:r w:rsidR="00711B7E" w:rsidRPr="004E5D0D">
        <w:rPr>
          <w:rFonts w:ascii="Times New Roman" w:hAnsi="Times New Roman" w:cs="Times New Roman"/>
          <w:color w:val="auto"/>
        </w:rPr>
        <w:t>DI</w:t>
      </w:r>
      <w:proofErr w:type="spellEnd"/>
      <w:r w:rsidR="00711B7E" w:rsidRPr="004E5D0D">
        <w:rPr>
          <w:rFonts w:ascii="Times New Roman" w:hAnsi="Times New Roman" w:cs="Times New Roman"/>
          <w:color w:val="auto"/>
        </w:rPr>
        <w:t xml:space="preserve"> IDONEITÀ PROFESSIONALE</w:t>
      </w:r>
      <w:bookmarkEnd w:id="45"/>
    </w:p>
    <w:p w:rsidR="008F2369" w:rsidRPr="008F2369" w:rsidRDefault="00711B7E" w:rsidP="006D0454">
      <w:pPr>
        <w:pStyle w:val="Titolo3"/>
        <w:numPr>
          <w:ilvl w:val="0"/>
          <w:numId w:val="25"/>
        </w:numPr>
        <w:spacing w:before="0"/>
        <w:contextualSpacing/>
        <w:jc w:val="both"/>
        <w:rPr>
          <w:rFonts w:ascii="Times New Roman" w:eastAsia="Microsoft Sans Serif" w:hAnsi="Times New Roman" w:cs="Times New Roman"/>
          <w:b w:val="0"/>
          <w:bCs w:val="0"/>
          <w:color w:val="auto"/>
        </w:rPr>
      </w:pPr>
      <w:bookmarkStart w:id="46" w:name="_Toc158119208"/>
      <w:bookmarkStart w:id="47" w:name="_Toc158737155"/>
      <w:bookmarkStart w:id="48" w:name="_Toc158737274"/>
      <w:bookmarkStart w:id="49" w:name="_Toc160457399"/>
      <w:r w:rsidRPr="004E5D0D">
        <w:rPr>
          <w:rFonts w:ascii="Times New Roman" w:eastAsia="Microsoft Sans Serif" w:hAnsi="Times New Roman" w:cs="Times New Roman"/>
          <w:bCs w:val="0"/>
          <w:color w:val="auto"/>
        </w:rPr>
        <w:t>Iscrizione</w:t>
      </w:r>
      <w:r w:rsidRPr="004E5D0D">
        <w:rPr>
          <w:rFonts w:ascii="Times New Roman" w:eastAsia="Microsoft Sans Serif" w:hAnsi="Times New Roman" w:cs="Times New Roman"/>
          <w:b w:val="0"/>
          <w:bCs w:val="0"/>
          <w:color w:val="auto"/>
        </w:rPr>
        <w:t xml:space="preserve"> nel Registro delle </w:t>
      </w:r>
      <w:r w:rsidR="002F642D" w:rsidRPr="004E5D0D">
        <w:rPr>
          <w:rFonts w:ascii="Times New Roman" w:eastAsia="Microsoft Sans Serif" w:hAnsi="Times New Roman" w:cs="Times New Roman"/>
          <w:b w:val="0"/>
          <w:bCs w:val="0"/>
          <w:color w:val="auto"/>
        </w:rPr>
        <w:t>i</w:t>
      </w:r>
      <w:r w:rsidRPr="004E5D0D">
        <w:rPr>
          <w:rFonts w:ascii="Times New Roman" w:eastAsia="Microsoft Sans Serif" w:hAnsi="Times New Roman" w:cs="Times New Roman"/>
          <w:b w:val="0"/>
          <w:bCs w:val="0"/>
          <w:color w:val="auto"/>
        </w:rPr>
        <w:t xml:space="preserve">mprese oppure nell’Albo delle </w:t>
      </w:r>
      <w:r w:rsidR="002F642D" w:rsidRPr="004E5D0D">
        <w:rPr>
          <w:rFonts w:ascii="Times New Roman" w:eastAsia="Microsoft Sans Serif" w:hAnsi="Times New Roman" w:cs="Times New Roman"/>
          <w:b w:val="0"/>
          <w:bCs w:val="0"/>
          <w:color w:val="auto"/>
        </w:rPr>
        <w:t>i</w:t>
      </w:r>
      <w:r w:rsidRPr="004E5D0D">
        <w:rPr>
          <w:rFonts w:ascii="Times New Roman" w:eastAsia="Microsoft Sans Serif" w:hAnsi="Times New Roman" w:cs="Times New Roman"/>
          <w:b w:val="0"/>
          <w:bCs w:val="0"/>
          <w:color w:val="auto"/>
        </w:rPr>
        <w:t>mprese artigiane per attività pertinenti con quelle oggetto della presente procedura di gara.</w:t>
      </w:r>
      <w:r w:rsidR="004E5D0D">
        <w:rPr>
          <w:rFonts w:ascii="Times New Roman" w:eastAsia="Microsoft Sans Serif" w:hAnsi="Times New Roman" w:cs="Times New Roman"/>
          <w:b w:val="0"/>
          <w:bCs w:val="0"/>
          <w:color w:val="auto"/>
        </w:rPr>
        <w:t xml:space="preserve"> </w:t>
      </w:r>
      <w:r w:rsidR="008F2369" w:rsidRPr="004E5D0D">
        <w:rPr>
          <w:rFonts w:ascii="Times New Roman" w:eastAsia="Microsoft Sans Serif" w:hAnsi="Times New Roman" w:cs="Times New Roman"/>
          <w:b w:val="0"/>
          <w:bCs w:val="0"/>
          <w:color w:val="auto"/>
        </w:rPr>
        <w:t>Per l’operatore economico di altro Stato membro, non residente in Italia: iscrizione in uno dei registri professionali o commerciali degli altri Stati membri di cui all’allegato II.11 del Codice;</w:t>
      </w:r>
      <w:bookmarkEnd w:id="46"/>
      <w:bookmarkEnd w:id="47"/>
      <w:bookmarkEnd w:id="48"/>
      <w:bookmarkEnd w:id="49"/>
    </w:p>
    <w:p w:rsidR="008F2369" w:rsidRPr="004E5D0D" w:rsidRDefault="008F2369" w:rsidP="008F2369">
      <w:pPr>
        <w:pStyle w:val="Corpodeltesto"/>
        <w:ind w:left="0"/>
        <w:contextualSpacing/>
        <w:jc w:val="both"/>
        <w:rPr>
          <w:rFonts w:ascii="Times New Roman" w:hAnsi="Times New Roman" w:cs="Times New Roman"/>
        </w:rPr>
      </w:pPr>
      <w:r w:rsidRPr="004E5D0D">
        <w:rPr>
          <w:rFonts w:ascii="Times New Roman" w:hAnsi="Times New Roman" w:cs="Times New Roman"/>
        </w:rPr>
        <w:t>Ai fini della comprova, l’iscrizione nel Registro è acquisita d’ufficio dalla stazione appaltante tramite il FVOE. Gli operatori stabiliti in altri Stati membri caricano nel fascicolo virtuale i dati e le informazioni utili alla comprova del requisito, se disponibili.</w:t>
      </w:r>
    </w:p>
    <w:p w:rsidR="000F770B" w:rsidRPr="00A47D80" w:rsidRDefault="000F770B" w:rsidP="00016975">
      <w:pPr>
        <w:pStyle w:val="Corpodeltesto"/>
        <w:ind w:left="0"/>
        <w:contextualSpacing/>
        <w:jc w:val="both"/>
        <w:rPr>
          <w:rFonts w:asciiTheme="minorHAnsi" w:hAnsiTheme="minorHAnsi" w:cstheme="minorHAnsi"/>
          <w:color w:val="FF0000"/>
          <w:sz w:val="24"/>
          <w:szCs w:val="24"/>
        </w:rPr>
      </w:pPr>
    </w:p>
    <w:p w:rsidR="00631D70" w:rsidRPr="0013228C" w:rsidRDefault="003B0534" w:rsidP="00E03B7F">
      <w:pPr>
        <w:pStyle w:val="Titolo2"/>
        <w:spacing w:before="0"/>
        <w:contextualSpacing/>
        <w:rPr>
          <w:rFonts w:ascii="Times New Roman" w:hAnsi="Times New Roman" w:cs="Times New Roman"/>
          <w:color w:val="auto"/>
        </w:rPr>
      </w:pPr>
      <w:bookmarkStart w:id="50" w:name="_Toc160457400"/>
      <w:r w:rsidRPr="0013228C">
        <w:rPr>
          <w:rFonts w:ascii="Times New Roman" w:hAnsi="Times New Roman" w:cs="Times New Roman"/>
          <w:color w:val="auto"/>
        </w:rPr>
        <w:t>6</w:t>
      </w:r>
      <w:r w:rsidR="002C7FAB" w:rsidRPr="0013228C">
        <w:rPr>
          <w:rFonts w:ascii="Times New Roman" w:hAnsi="Times New Roman" w:cs="Times New Roman"/>
          <w:color w:val="auto"/>
        </w:rPr>
        <w:t>.</w:t>
      </w:r>
      <w:r w:rsidR="00764791" w:rsidRPr="0013228C">
        <w:rPr>
          <w:rFonts w:ascii="Times New Roman" w:hAnsi="Times New Roman" w:cs="Times New Roman"/>
          <w:color w:val="auto"/>
        </w:rPr>
        <w:t>2</w:t>
      </w:r>
      <w:r w:rsidR="002C7FAB" w:rsidRPr="0013228C">
        <w:rPr>
          <w:rFonts w:ascii="Times New Roman" w:hAnsi="Times New Roman" w:cs="Times New Roman"/>
          <w:color w:val="auto"/>
        </w:rPr>
        <w:t xml:space="preserve"> REQUISITI </w:t>
      </w:r>
      <w:proofErr w:type="spellStart"/>
      <w:r w:rsidR="002C7FAB" w:rsidRPr="0013228C">
        <w:rPr>
          <w:rFonts w:ascii="Times New Roman" w:hAnsi="Times New Roman" w:cs="Times New Roman"/>
          <w:color w:val="auto"/>
        </w:rPr>
        <w:t>DI</w:t>
      </w:r>
      <w:proofErr w:type="spellEnd"/>
      <w:r w:rsidR="002C7FAB" w:rsidRPr="0013228C">
        <w:rPr>
          <w:rFonts w:ascii="Times New Roman" w:hAnsi="Times New Roman" w:cs="Times New Roman"/>
          <w:color w:val="auto"/>
        </w:rPr>
        <w:t xml:space="preserve"> CAPACITÀ </w:t>
      </w:r>
      <w:r w:rsidR="00CE0B4D" w:rsidRPr="0013228C">
        <w:rPr>
          <w:rFonts w:ascii="Times New Roman" w:hAnsi="Times New Roman" w:cs="Times New Roman"/>
          <w:color w:val="auto"/>
        </w:rPr>
        <w:t>ECONOMICA</w:t>
      </w:r>
      <w:r w:rsidR="002C7FAB" w:rsidRPr="0013228C">
        <w:rPr>
          <w:rFonts w:ascii="Times New Roman" w:hAnsi="Times New Roman" w:cs="Times New Roman"/>
          <w:color w:val="auto"/>
        </w:rPr>
        <w:t xml:space="preserve"> E </w:t>
      </w:r>
      <w:r w:rsidR="00CE0B4D" w:rsidRPr="0013228C">
        <w:rPr>
          <w:rFonts w:ascii="Times New Roman" w:hAnsi="Times New Roman" w:cs="Times New Roman"/>
          <w:color w:val="auto"/>
        </w:rPr>
        <w:t>FINANZIARIA</w:t>
      </w:r>
      <w:bookmarkEnd w:id="50"/>
    </w:p>
    <w:p w:rsidR="00A02899" w:rsidRPr="00140BE5" w:rsidRDefault="00211964" w:rsidP="006D0454">
      <w:pPr>
        <w:pStyle w:val="Titolo3"/>
        <w:numPr>
          <w:ilvl w:val="0"/>
          <w:numId w:val="26"/>
        </w:numPr>
        <w:spacing w:before="0"/>
        <w:contextualSpacing/>
        <w:jc w:val="both"/>
        <w:rPr>
          <w:rFonts w:ascii="Times New Roman" w:eastAsia="Microsoft Sans Serif" w:hAnsi="Times New Roman" w:cs="Times New Roman"/>
          <w:bCs w:val="0"/>
          <w:color w:val="auto"/>
        </w:rPr>
      </w:pPr>
      <w:bookmarkStart w:id="51" w:name="_Toc158119210"/>
      <w:bookmarkStart w:id="52" w:name="_Toc158737157"/>
      <w:bookmarkStart w:id="53" w:name="_Toc158737276"/>
      <w:bookmarkStart w:id="54" w:name="_Toc160457401"/>
      <w:r w:rsidRPr="00140BE5">
        <w:rPr>
          <w:rFonts w:ascii="Times New Roman" w:eastAsia="Microsoft Sans Serif" w:hAnsi="Times New Roman" w:cs="Times New Roman"/>
          <w:bCs w:val="0"/>
          <w:color w:val="auto"/>
        </w:rPr>
        <w:t>Fatturato globale maturato nel triennio precedente a quello di indizione</w:t>
      </w:r>
      <w:r w:rsidR="00CA137E" w:rsidRPr="00140BE5">
        <w:rPr>
          <w:rFonts w:ascii="Times New Roman" w:eastAsia="Microsoft Sans Serif" w:hAnsi="Times New Roman" w:cs="Times New Roman"/>
          <w:bCs w:val="0"/>
          <w:color w:val="auto"/>
        </w:rPr>
        <w:t xml:space="preserve"> (</w:t>
      </w:r>
      <w:r w:rsidR="00652E65" w:rsidRPr="00140BE5">
        <w:rPr>
          <w:rFonts w:ascii="Times New Roman" w:eastAsia="Microsoft Sans Serif" w:hAnsi="Times New Roman" w:cs="Times New Roman"/>
          <w:bCs w:val="0"/>
          <w:color w:val="auto"/>
        </w:rPr>
        <w:t>Marzo</w:t>
      </w:r>
      <w:r w:rsidR="00CA137E" w:rsidRPr="00140BE5">
        <w:rPr>
          <w:rFonts w:ascii="Times New Roman" w:eastAsia="Microsoft Sans Serif" w:hAnsi="Times New Roman" w:cs="Times New Roman"/>
          <w:bCs w:val="0"/>
          <w:color w:val="auto"/>
        </w:rPr>
        <w:t xml:space="preserve"> 2021 - </w:t>
      </w:r>
      <w:r w:rsidR="00652E65" w:rsidRPr="00140BE5">
        <w:rPr>
          <w:rFonts w:ascii="Times New Roman" w:eastAsia="Microsoft Sans Serif" w:hAnsi="Times New Roman" w:cs="Times New Roman"/>
          <w:bCs w:val="0"/>
          <w:color w:val="auto"/>
        </w:rPr>
        <w:t>Marz</w:t>
      </w:r>
      <w:r w:rsidR="00CA137E" w:rsidRPr="00140BE5">
        <w:rPr>
          <w:rFonts w:ascii="Times New Roman" w:eastAsia="Microsoft Sans Serif" w:hAnsi="Times New Roman" w:cs="Times New Roman"/>
          <w:bCs w:val="0"/>
          <w:color w:val="auto"/>
        </w:rPr>
        <w:t>o 2024)</w:t>
      </w:r>
      <w:r w:rsidRPr="00140BE5">
        <w:rPr>
          <w:rFonts w:ascii="Times New Roman" w:eastAsia="Microsoft Sans Serif" w:hAnsi="Times New Roman" w:cs="Times New Roman"/>
          <w:bCs w:val="0"/>
          <w:color w:val="auto"/>
        </w:rPr>
        <w:t xml:space="preserve"> della procedura</w:t>
      </w:r>
      <w:r w:rsidR="00F603B5" w:rsidRPr="00140BE5">
        <w:rPr>
          <w:rFonts w:ascii="Times New Roman" w:eastAsia="Microsoft Sans Serif" w:hAnsi="Times New Roman" w:cs="Times New Roman"/>
          <w:bCs w:val="0"/>
          <w:color w:val="auto"/>
        </w:rPr>
        <w:t>,</w:t>
      </w:r>
      <w:r w:rsidRPr="00140BE5">
        <w:rPr>
          <w:rFonts w:ascii="Times New Roman" w:eastAsia="Microsoft Sans Serif" w:hAnsi="Times New Roman" w:cs="Times New Roman"/>
          <w:bCs w:val="0"/>
          <w:color w:val="auto"/>
        </w:rPr>
        <w:t xml:space="preserve"> pari € 425.000,00= IVA esclusa</w:t>
      </w:r>
      <w:r w:rsidR="00616CE3" w:rsidRPr="00140BE5">
        <w:rPr>
          <w:rFonts w:ascii="Times New Roman" w:eastAsia="Microsoft Sans Serif" w:hAnsi="Times New Roman" w:cs="Times New Roman"/>
          <w:bCs w:val="0"/>
          <w:color w:val="auto"/>
        </w:rPr>
        <w:t>.</w:t>
      </w:r>
      <w:bookmarkEnd w:id="51"/>
      <w:bookmarkEnd w:id="52"/>
      <w:bookmarkEnd w:id="53"/>
      <w:bookmarkEnd w:id="54"/>
    </w:p>
    <w:p w:rsidR="002478D2" w:rsidRPr="00E6704D" w:rsidRDefault="002478D2" w:rsidP="002478D2">
      <w:pPr>
        <w:widowControl/>
        <w:autoSpaceDE/>
        <w:autoSpaceDN/>
        <w:contextualSpacing/>
        <w:jc w:val="both"/>
        <w:rPr>
          <w:rFonts w:ascii="Times New Roman" w:hAnsi="Times New Roman" w:cs="Times New Roman"/>
        </w:rPr>
      </w:pPr>
      <w:r w:rsidRPr="00E6704D">
        <w:rPr>
          <w:rFonts w:ascii="Times New Roman" w:hAnsi="Times New Roman" w:cs="Times New Roman"/>
          <w:u w:val="single"/>
        </w:rPr>
        <w:t>La comprova del requisito</w:t>
      </w:r>
      <w:r w:rsidRPr="00E6704D">
        <w:rPr>
          <w:rFonts w:ascii="Times New Roman" w:hAnsi="Times New Roman" w:cs="Times New Roman"/>
        </w:rPr>
        <w:t xml:space="preserve"> è fornita mediante uno o più dei seguenti documenti:</w:t>
      </w:r>
    </w:p>
    <w:p w:rsidR="002478D2" w:rsidRPr="00E6704D" w:rsidRDefault="009701AC" w:rsidP="006D0454">
      <w:pPr>
        <w:pStyle w:val="Paragrafoelenco"/>
        <w:widowControl/>
        <w:numPr>
          <w:ilvl w:val="0"/>
          <w:numId w:val="24"/>
        </w:numPr>
        <w:autoSpaceDE/>
        <w:autoSpaceDN/>
        <w:contextualSpacing/>
        <w:jc w:val="both"/>
        <w:rPr>
          <w:rFonts w:ascii="Times New Roman" w:hAnsi="Times New Roman" w:cs="Times New Roman"/>
        </w:rPr>
      </w:pPr>
      <w:r w:rsidRPr="00E6704D">
        <w:rPr>
          <w:rFonts w:ascii="Times New Roman" w:hAnsi="Times New Roman" w:cs="Times New Roman"/>
        </w:rPr>
        <w:t>per le società di capitali mediante bilanci, o estratti di essi, approvati alla data di scadenza del termine per la presentazione delle offerte corredati della nota integrativa</w:t>
      </w:r>
      <w:r w:rsidR="002478D2" w:rsidRPr="00E6704D">
        <w:rPr>
          <w:rFonts w:ascii="Times New Roman" w:hAnsi="Times New Roman" w:cs="Times New Roman"/>
        </w:rPr>
        <w:t>;</w:t>
      </w:r>
    </w:p>
    <w:p w:rsidR="002478D2" w:rsidRPr="00E6704D" w:rsidRDefault="00E6704D" w:rsidP="006D0454">
      <w:pPr>
        <w:pStyle w:val="Paragrafoelenco"/>
        <w:widowControl/>
        <w:numPr>
          <w:ilvl w:val="0"/>
          <w:numId w:val="24"/>
        </w:numPr>
        <w:autoSpaceDE/>
        <w:autoSpaceDN/>
        <w:contextualSpacing/>
        <w:jc w:val="both"/>
        <w:rPr>
          <w:rFonts w:ascii="Times New Roman" w:hAnsi="Times New Roman" w:cs="Times New Roman"/>
        </w:rPr>
      </w:pPr>
      <w:r w:rsidRPr="00E6704D">
        <w:rPr>
          <w:rFonts w:ascii="Times New Roman" w:hAnsi="Times New Roman" w:cs="Times New Roman"/>
        </w:rPr>
        <w:t>per gli operatori economici costituiti in forma d’impresa individuale ovvero di società di persone mediante copia del Modello Unico o la Dichiarazione IVA</w:t>
      </w:r>
      <w:r w:rsidR="002478D2" w:rsidRPr="00E6704D">
        <w:rPr>
          <w:rFonts w:ascii="Times New Roman" w:hAnsi="Times New Roman" w:cs="Times New Roman"/>
        </w:rPr>
        <w:t>;</w:t>
      </w:r>
    </w:p>
    <w:p w:rsidR="002478D2" w:rsidRDefault="00D82A30" w:rsidP="006D0454">
      <w:pPr>
        <w:pStyle w:val="Paragrafoelenco"/>
        <w:widowControl/>
        <w:numPr>
          <w:ilvl w:val="0"/>
          <w:numId w:val="24"/>
        </w:numPr>
        <w:autoSpaceDE/>
        <w:autoSpaceDN/>
        <w:contextualSpacing/>
        <w:jc w:val="both"/>
        <w:rPr>
          <w:rFonts w:ascii="Times New Roman" w:hAnsi="Times New Roman" w:cs="Times New Roman"/>
        </w:rPr>
      </w:pPr>
      <w:r w:rsidRPr="00D82A30">
        <w:rPr>
          <w:rFonts w:ascii="Times New Roman" w:hAnsi="Times New Roman" w:cs="Times New Roman"/>
        </w:rPr>
        <w:t xml:space="preserve">dichiarazione resa, ai sensi e per gli effetti dell’articolo 47 del decreto del Presidente della Repubblica n. 445/2000, dal soggetto o organo preposto al controllo contabile della società ove presente (sia esso il Collegio </w:t>
      </w:r>
      <w:proofErr w:type="spellStart"/>
      <w:r w:rsidRPr="00D82A30">
        <w:rPr>
          <w:rFonts w:ascii="Times New Roman" w:hAnsi="Times New Roman" w:cs="Times New Roman"/>
        </w:rPr>
        <w:t>sidnacale</w:t>
      </w:r>
      <w:proofErr w:type="spellEnd"/>
      <w:r w:rsidRPr="00D82A30">
        <w:rPr>
          <w:rFonts w:ascii="Times New Roman" w:hAnsi="Times New Roman" w:cs="Times New Roman"/>
        </w:rPr>
        <w:t>, il revisore contabile o la società di revisione), attestante la misura (importo) del fatturato dichiarato in sede di partecipazione.</w:t>
      </w:r>
    </w:p>
    <w:p w:rsidR="00A71867" w:rsidRPr="00D82A30" w:rsidRDefault="00A71867" w:rsidP="00A71867">
      <w:pPr>
        <w:pStyle w:val="Paragrafoelenco"/>
        <w:widowControl/>
        <w:autoSpaceDE/>
        <w:autoSpaceDN/>
        <w:ind w:left="360" w:firstLine="0"/>
        <w:contextualSpacing/>
        <w:jc w:val="both"/>
        <w:rPr>
          <w:rFonts w:ascii="Times New Roman" w:hAnsi="Times New Roman" w:cs="Times New Roman"/>
        </w:rPr>
      </w:pPr>
    </w:p>
    <w:p w:rsidR="002478D2" w:rsidRPr="00D82A30" w:rsidRDefault="00D82A30" w:rsidP="00D82A30">
      <w:pPr>
        <w:jc w:val="both"/>
        <w:rPr>
          <w:rFonts w:ascii="Times New Roman" w:hAnsi="Times New Roman" w:cs="Times New Roman"/>
        </w:rPr>
      </w:pPr>
      <w:r w:rsidRPr="00D82A30">
        <w:rPr>
          <w:rFonts w:ascii="Times New Roman" w:hAnsi="Times New Roman" w:cs="Times New Roman"/>
        </w:rPr>
        <w:t xml:space="preserve">Per le imprese che abbiano iniziato da meno di tre anni, il requisito di fatturazione è rapportato al </w:t>
      </w:r>
      <w:proofErr w:type="spellStart"/>
      <w:r w:rsidRPr="00D82A30">
        <w:rPr>
          <w:rFonts w:ascii="Times New Roman" w:hAnsi="Times New Roman" w:cs="Times New Roman"/>
        </w:rPr>
        <w:t>epriodo</w:t>
      </w:r>
      <w:proofErr w:type="spellEnd"/>
      <w:r w:rsidRPr="00D82A30">
        <w:rPr>
          <w:rFonts w:ascii="Times New Roman" w:hAnsi="Times New Roman" w:cs="Times New Roman"/>
        </w:rPr>
        <w:t xml:space="preserve"> di attività effettivamente svolto.</w:t>
      </w:r>
    </w:p>
    <w:p w:rsidR="00A02899" w:rsidRDefault="00A02899" w:rsidP="00016975">
      <w:pPr>
        <w:pStyle w:val="Corpodeltesto"/>
        <w:ind w:left="0"/>
        <w:contextualSpacing/>
        <w:jc w:val="both"/>
        <w:rPr>
          <w:rFonts w:asciiTheme="minorHAnsi" w:hAnsiTheme="minorHAnsi" w:cstheme="minorHAnsi"/>
          <w:color w:val="FF0000"/>
          <w:sz w:val="24"/>
          <w:szCs w:val="24"/>
        </w:rPr>
      </w:pPr>
    </w:p>
    <w:p w:rsidR="00A02899" w:rsidRPr="00690AB0" w:rsidRDefault="00A02899" w:rsidP="00A02899">
      <w:pPr>
        <w:pStyle w:val="Titolo2"/>
        <w:spacing w:before="0"/>
        <w:contextualSpacing/>
        <w:rPr>
          <w:rFonts w:ascii="Times New Roman" w:hAnsi="Times New Roman" w:cs="Times New Roman"/>
          <w:color w:val="auto"/>
        </w:rPr>
      </w:pPr>
      <w:bookmarkStart w:id="55" w:name="_Toc160457402"/>
      <w:r w:rsidRPr="00690AB0">
        <w:rPr>
          <w:rFonts w:ascii="Times New Roman" w:hAnsi="Times New Roman" w:cs="Times New Roman"/>
          <w:color w:val="auto"/>
        </w:rPr>
        <w:t xml:space="preserve">6.3 REQUISITI </w:t>
      </w:r>
      <w:proofErr w:type="spellStart"/>
      <w:r w:rsidRPr="00690AB0">
        <w:rPr>
          <w:rFonts w:ascii="Times New Roman" w:hAnsi="Times New Roman" w:cs="Times New Roman"/>
          <w:color w:val="auto"/>
        </w:rPr>
        <w:t>DI</w:t>
      </w:r>
      <w:proofErr w:type="spellEnd"/>
      <w:r w:rsidRPr="00690AB0">
        <w:rPr>
          <w:rFonts w:ascii="Times New Roman" w:hAnsi="Times New Roman" w:cs="Times New Roman"/>
          <w:color w:val="auto"/>
        </w:rPr>
        <w:t xml:space="preserve"> CAPACITÀ TECNICA E PROFESSIONALE</w:t>
      </w:r>
      <w:bookmarkEnd w:id="55"/>
    </w:p>
    <w:p w:rsidR="00631D70" w:rsidRPr="00535E06" w:rsidRDefault="00C30C25" w:rsidP="006D0454">
      <w:pPr>
        <w:pStyle w:val="Titolo3"/>
        <w:numPr>
          <w:ilvl w:val="0"/>
          <w:numId w:val="27"/>
        </w:numPr>
        <w:spacing w:before="0"/>
        <w:contextualSpacing/>
        <w:jc w:val="both"/>
        <w:rPr>
          <w:rFonts w:ascii="Times New Roman" w:eastAsia="Microsoft Sans Serif" w:hAnsi="Times New Roman" w:cs="Times New Roman"/>
          <w:bCs w:val="0"/>
          <w:color w:val="auto"/>
        </w:rPr>
      </w:pPr>
      <w:bookmarkStart w:id="56" w:name="_Toc158119212"/>
      <w:bookmarkStart w:id="57" w:name="_Toc158737159"/>
      <w:bookmarkStart w:id="58" w:name="_Toc158737278"/>
      <w:bookmarkStart w:id="59" w:name="_Toc160457403"/>
      <w:r w:rsidRPr="00535E06">
        <w:rPr>
          <w:rFonts w:ascii="Times New Roman" w:eastAsia="Microsoft Sans Serif" w:hAnsi="Times New Roman" w:cs="Times New Roman"/>
          <w:bCs w:val="0"/>
          <w:color w:val="auto"/>
        </w:rPr>
        <w:t xml:space="preserve">Esecuzione negli ultimi tre anni </w:t>
      </w:r>
      <w:r w:rsidR="00243831">
        <w:rPr>
          <w:rFonts w:ascii="Times New Roman" w:eastAsia="Microsoft Sans Serif" w:hAnsi="Times New Roman" w:cs="Times New Roman"/>
          <w:bCs w:val="0"/>
          <w:color w:val="auto"/>
        </w:rPr>
        <w:t>(marzo 2021 - m</w:t>
      </w:r>
      <w:r w:rsidR="00535E06" w:rsidRPr="00535E06">
        <w:rPr>
          <w:rFonts w:ascii="Times New Roman" w:eastAsia="Microsoft Sans Serif" w:hAnsi="Times New Roman" w:cs="Times New Roman"/>
          <w:bCs w:val="0"/>
          <w:color w:val="auto"/>
        </w:rPr>
        <w:t>arzo 2024)</w:t>
      </w:r>
      <w:r w:rsidR="00F603B5" w:rsidRPr="00535E06">
        <w:rPr>
          <w:rFonts w:ascii="Times New Roman" w:eastAsia="Microsoft Sans Serif" w:hAnsi="Times New Roman" w:cs="Times New Roman"/>
          <w:bCs w:val="0"/>
          <w:color w:val="auto"/>
        </w:rPr>
        <w:t xml:space="preserve"> </w:t>
      </w:r>
      <w:r w:rsidRPr="00535E06">
        <w:rPr>
          <w:rFonts w:ascii="Times New Roman" w:eastAsia="Microsoft Sans Serif" w:hAnsi="Times New Roman" w:cs="Times New Roman"/>
          <w:bCs w:val="0"/>
          <w:color w:val="auto"/>
        </w:rPr>
        <w:t>di almeno n. 3 servizi analoghi a quello in oggetto, anche a favore di soggetti privati.</w:t>
      </w:r>
      <w:bookmarkEnd w:id="56"/>
      <w:bookmarkEnd w:id="57"/>
      <w:bookmarkEnd w:id="58"/>
      <w:bookmarkEnd w:id="59"/>
    </w:p>
    <w:p w:rsidR="00631D70" w:rsidRPr="00C30C25" w:rsidRDefault="00631D70" w:rsidP="00631D70">
      <w:pPr>
        <w:widowControl/>
        <w:autoSpaceDE/>
        <w:autoSpaceDN/>
        <w:contextualSpacing/>
        <w:jc w:val="both"/>
        <w:rPr>
          <w:rFonts w:ascii="Times New Roman" w:hAnsi="Times New Roman" w:cs="Times New Roman"/>
        </w:rPr>
      </w:pPr>
      <w:r w:rsidRPr="00C30C25">
        <w:rPr>
          <w:rFonts w:ascii="Times New Roman" w:hAnsi="Times New Roman" w:cs="Times New Roman"/>
          <w:u w:val="single"/>
        </w:rPr>
        <w:t>La comprova del requisito</w:t>
      </w:r>
      <w:r w:rsidRPr="00C30C25">
        <w:rPr>
          <w:rFonts w:ascii="Times New Roman" w:hAnsi="Times New Roman" w:cs="Times New Roman"/>
        </w:rPr>
        <w:t xml:space="preserve"> è fornita mediante uno o più dei seguenti documenti:</w:t>
      </w:r>
    </w:p>
    <w:p w:rsidR="00631D70" w:rsidRPr="00C30C25" w:rsidRDefault="00631D70" w:rsidP="006D0454">
      <w:pPr>
        <w:pStyle w:val="Paragrafoelenco"/>
        <w:widowControl/>
        <w:numPr>
          <w:ilvl w:val="0"/>
          <w:numId w:val="24"/>
        </w:numPr>
        <w:autoSpaceDE/>
        <w:autoSpaceDN/>
        <w:contextualSpacing/>
        <w:jc w:val="both"/>
        <w:rPr>
          <w:rFonts w:ascii="Times New Roman" w:hAnsi="Times New Roman" w:cs="Times New Roman"/>
        </w:rPr>
      </w:pPr>
      <w:r w:rsidRPr="00C30C25">
        <w:rPr>
          <w:rFonts w:ascii="Times New Roman" w:hAnsi="Times New Roman" w:cs="Times New Roman"/>
        </w:rPr>
        <w:lastRenderedPageBreak/>
        <w:t>certificati rilasciati dall’amministrazione/ente contraente, con l’indicazione dell’oggetto, dell’importo e del periodo di esecuzione;</w:t>
      </w:r>
    </w:p>
    <w:p w:rsidR="00631D70" w:rsidRPr="00C30C25" w:rsidRDefault="00631D70" w:rsidP="006D0454">
      <w:pPr>
        <w:pStyle w:val="Paragrafoelenco"/>
        <w:widowControl/>
        <w:numPr>
          <w:ilvl w:val="0"/>
          <w:numId w:val="24"/>
        </w:numPr>
        <w:autoSpaceDE/>
        <w:autoSpaceDN/>
        <w:contextualSpacing/>
        <w:jc w:val="both"/>
        <w:rPr>
          <w:rFonts w:ascii="Times New Roman" w:hAnsi="Times New Roman" w:cs="Times New Roman"/>
        </w:rPr>
      </w:pPr>
      <w:r w:rsidRPr="00C30C25">
        <w:rPr>
          <w:rFonts w:ascii="Times New Roman" w:hAnsi="Times New Roman" w:cs="Times New Roman"/>
        </w:rPr>
        <w:t>contratti stipulati con le amministrazioni pubbliche, completi di copia delle fatture quietanze ovvero dei documenti bancari attestanti il pagamento delle stesse;</w:t>
      </w:r>
    </w:p>
    <w:p w:rsidR="00631D70" w:rsidRPr="00C30C25" w:rsidRDefault="00631D70" w:rsidP="006D0454">
      <w:pPr>
        <w:pStyle w:val="Paragrafoelenco"/>
        <w:widowControl/>
        <w:numPr>
          <w:ilvl w:val="0"/>
          <w:numId w:val="24"/>
        </w:numPr>
        <w:autoSpaceDE/>
        <w:autoSpaceDN/>
        <w:contextualSpacing/>
        <w:jc w:val="both"/>
        <w:rPr>
          <w:rFonts w:ascii="Times New Roman" w:hAnsi="Times New Roman" w:cs="Times New Roman"/>
        </w:rPr>
      </w:pPr>
      <w:r w:rsidRPr="00C30C25">
        <w:rPr>
          <w:rFonts w:ascii="Times New Roman" w:hAnsi="Times New Roman" w:cs="Times New Roman"/>
        </w:rPr>
        <w:t>attestazioni rilasciate dal committente privato, con l’indicazione dell’oggetto, dell’importo e del periodo di esecuzione;</w:t>
      </w:r>
    </w:p>
    <w:p w:rsidR="00631D70" w:rsidRPr="00C30C25" w:rsidRDefault="00631D70" w:rsidP="006D0454">
      <w:pPr>
        <w:pStyle w:val="Paragrafoelenco"/>
        <w:widowControl/>
        <w:numPr>
          <w:ilvl w:val="0"/>
          <w:numId w:val="24"/>
        </w:numPr>
        <w:autoSpaceDE/>
        <w:autoSpaceDN/>
        <w:contextualSpacing/>
        <w:jc w:val="both"/>
        <w:rPr>
          <w:rFonts w:ascii="Times New Roman" w:hAnsi="Times New Roman" w:cs="Times New Roman"/>
        </w:rPr>
      </w:pPr>
      <w:r w:rsidRPr="00C30C25">
        <w:rPr>
          <w:rFonts w:ascii="Times New Roman" w:hAnsi="Times New Roman" w:cs="Times New Roman"/>
        </w:rPr>
        <w:t>contratti stipulati con privati, completi di copia delle fatture quietanzate ovvero dei documenti bancari attestanti il pagamento delle stesse.</w:t>
      </w:r>
    </w:p>
    <w:p w:rsidR="004242A9" w:rsidRPr="00A47D80" w:rsidRDefault="004242A9" w:rsidP="00016975">
      <w:pPr>
        <w:pStyle w:val="Corpodeltesto"/>
        <w:ind w:left="0"/>
        <w:contextualSpacing/>
        <w:jc w:val="both"/>
        <w:rPr>
          <w:rFonts w:asciiTheme="minorHAnsi" w:hAnsiTheme="minorHAnsi" w:cstheme="minorHAnsi"/>
          <w:color w:val="FF0000"/>
          <w:sz w:val="24"/>
          <w:szCs w:val="24"/>
        </w:rPr>
      </w:pPr>
    </w:p>
    <w:p w:rsidR="008E1767" w:rsidRPr="003136AF" w:rsidRDefault="003B0534" w:rsidP="003136AF">
      <w:pPr>
        <w:pStyle w:val="Titolo2"/>
        <w:spacing w:before="0"/>
        <w:contextualSpacing/>
        <w:rPr>
          <w:rFonts w:ascii="Times New Roman" w:hAnsi="Times New Roman" w:cs="Times New Roman"/>
          <w:color w:val="auto"/>
        </w:rPr>
      </w:pPr>
      <w:bookmarkStart w:id="60" w:name="_Toc160457404"/>
      <w:r w:rsidRPr="003136AF">
        <w:rPr>
          <w:rFonts w:ascii="Times New Roman" w:hAnsi="Times New Roman" w:cs="Times New Roman"/>
          <w:color w:val="auto"/>
        </w:rPr>
        <w:t>6</w:t>
      </w:r>
      <w:r w:rsidR="008E1767" w:rsidRPr="003136AF">
        <w:rPr>
          <w:rFonts w:ascii="Times New Roman" w:hAnsi="Times New Roman" w:cs="Times New Roman"/>
          <w:color w:val="auto"/>
        </w:rPr>
        <w:t>.</w:t>
      </w:r>
      <w:r w:rsidR="003136AF" w:rsidRPr="003136AF">
        <w:rPr>
          <w:rFonts w:ascii="Times New Roman" w:hAnsi="Times New Roman" w:cs="Times New Roman"/>
          <w:color w:val="auto"/>
        </w:rPr>
        <w:t>4</w:t>
      </w:r>
      <w:r w:rsidR="003136AF">
        <w:rPr>
          <w:rFonts w:ascii="Times New Roman" w:hAnsi="Times New Roman" w:cs="Times New Roman"/>
          <w:color w:val="auto"/>
        </w:rPr>
        <w:t xml:space="preserve"> </w:t>
      </w:r>
      <w:r w:rsidR="008E1767" w:rsidRPr="003136AF">
        <w:rPr>
          <w:rFonts w:ascii="Times New Roman" w:hAnsi="Times New Roman" w:cs="Times New Roman"/>
          <w:color w:val="auto"/>
        </w:rPr>
        <w:t xml:space="preserve">INDICAZIONI SUI REQUISITI SPECIALI NEI RAGGRUPPAMENTI TEMPORANEI, CONSORZI ORDINARI, AGGREGAZIONI </w:t>
      </w:r>
      <w:proofErr w:type="spellStart"/>
      <w:r w:rsidR="008E1767" w:rsidRPr="003136AF">
        <w:rPr>
          <w:rFonts w:ascii="Times New Roman" w:hAnsi="Times New Roman" w:cs="Times New Roman"/>
          <w:color w:val="auto"/>
        </w:rPr>
        <w:t>DI</w:t>
      </w:r>
      <w:proofErr w:type="spellEnd"/>
      <w:r w:rsidR="008E1767" w:rsidRPr="003136AF">
        <w:rPr>
          <w:rFonts w:ascii="Times New Roman" w:hAnsi="Times New Roman" w:cs="Times New Roman"/>
          <w:color w:val="auto"/>
        </w:rPr>
        <w:t xml:space="preserve"> IMPRESE </w:t>
      </w:r>
      <w:proofErr w:type="spellStart"/>
      <w:r w:rsidR="008E1767" w:rsidRPr="003136AF">
        <w:rPr>
          <w:rFonts w:ascii="Times New Roman" w:hAnsi="Times New Roman" w:cs="Times New Roman"/>
          <w:color w:val="auto"/>
        </w:rPr>
        <w:t>DI</w:t>
      </w:r>
      <w:proofErr w:type="spellEnd"/>
      <w:r w:rsidR="008E1767" w:rsidRPr="003136AF">
        <w:rPr>
          <w:rFonts w:ascii="Times New Roman" w:hAnsi="Times New Roman" w:cs="Times New Roman"/>
          <w:color w:val="auto"/>
        </w:rPr>
        <w:t xml:space="preserve"> RETE, GEIE</w:t>
      </w:r>
      <w:bookmarkEnd w:id="60"/>
    </w:p>
    <w:p w:rsidR="008E1767" w:rsidRPr="003136AF" w:rsidRDefault="008E1767" w:rsidP="00016975">
      <w:pPr>
        <w:pStyle w:val="Corpodeltesto"/>
        <w:ind w:left="0"/>
        <w:contextualSpacing/>
        <w:jc w:val="both"/>
        <w:rPr>
          <w:rFonts w:ascii="Times New Roman" w:hAnsi="Times New Roman" w:cs="Times New Roman"/>
        </w:rPr>
      </w:pPr>
      <w:r w:rsidRPr="003136AF">
        <w:rPr>
          <w:rFonts w:ascii="Times New Roman" w:hAnsi="Times New Roman" w:cs="Times New Roman"/>
        </w:rPr>
        <w:t>I soggetti di cui all’articolo 65, comma 2, lettera e), f) g) e h) del Codice devono possedere i requisiti di ordine speciale n</w:t>
      </w:r>
      <w:r w:rsidR="003D2F1D" w:rsidRPr="003136AF">
        <w:rPr>
          <w:rFonts w:ascii="Times New Roman" w:hAnsi="Times New Roman" w:cs="Times New Roman"/>
        </w:rPr>
        <w:t>ei termini di seguito indicati.</w:t>
      </w:r>
    </w:p>
    <w:p w:rsidR="008E1767" w:rsidRPr="003136AF" w:rsidRDefault="008E1767" w:rsidP="00016975">
      <w:pPr>
        <w:pStyle w:val="Corpodeltesto"/>
        <w:ind w:left="0"/>
        <w:contextualSpacing/>
        <w:jc w:val="both"/>
        <w:rPr>
          <w:rFonts w:ascii="Times New Roman" w:hAnsi="Times New Roman" w:cs="Times New Roman"/>
        </w:rPr>
      </w:pPr>
      <w:r w:rsidRPr="003136AF">
        <w:rPr>
          <w:rFonts w:ascii="Times New Roman" w:hAnsi="Times New Roman" w:cs="Times New Roman"/>
        </w:rPr>
        <w:t xml:space="preserve">Alle aggregazioni di </w:t>
      </w:r>
      <w:proofErr w:type="spellStart"/>
      <w:r w:rsidRPr="003136AF">
        <w:rPr>
          <w:rFonts w:ascii="Times New Roman" w:hAnsi="Times New Roman" w:cs="Times New Roman"/>
        </w:rPr>
        <w:t>retisti</w:t>
      </w:r>
      <w:proofErr w:type="spellEnd"/>
      <w:r w:rsidRPr="003136AF">
        <w:rPr>
          <w:rFonts w:ascii="Times New Roman" w:hAnsi="Times New Roman" w:cs="Times New Roman"/>
        </w:rPr>
        <w:t>, ai consorzi ordinari ed ai GEIE si applica la disciplina prevista per i raggr</w:t>
      </w:r>
      <w:r w:rsidR="00155638" w:rsidRPr="003136AF">
        <w:rPr>
          <w:rFonts w:ascii="Times New Roman" w:hAnsi="Times New Roman" w:cs="Times New Roman"/>
        </w:rPr>
        <w:t>uppamenti temporanei.</w:t>
      </w:r>
    </w:p>
    <w:p w:rsidR="008E1767" w:rsidRPr="00A47D80" w:rsidRDefault="008E1767" w:rsidP="00016975">
      <w:pPr>
        <w:pStyle w:val="Corpodeltesto"/>
        <w:ind w:left="0"/>
        <w:contextualSpacing/>
        <w:jc w:val="both"/>
        <w:rPr>
          <w:rFonts w:asciiTheme="minorHAnsi" w:hAnsiTheme="minorHAnsi" w:cstheme="minorHAnsi"/>
          <w:color w:val="FF0000"/>
          <w:sz w:val="24"/>
          <w:szCs w:val="24"/>
        </w:rPr>
      </w:pPr>
    </w:p>
    <w:p w:rsidR="000356A1" w:rsidRPr="004049E8" w:rsidRDefault="000356A1" w:rsidP="00CA09D3">
      <w:pPr>
        <w:pStyle w:val="Corpodeltesto"/>
        <w:ind w:left="0"/>
        <w:contextualSpacing/>
        <w:jc w:val="both"/>
        <w:rPr>
          <w:rFonts w:ascii="Times New Roman" w:hAnsi="Times New Roman" w:cs="Times New Roman"/>
          <w:b/>
        </w:rPr>
      </w:pPr>
      <w:r w:rsidRPr="004049E8">
        <w:rPr>
          <w:rFonts w:ascii="Times New Roman" w:hAnsi="Times New Roman" w:cs="Times New Roman"/>
          <w:b/>
        </w:rPr>
        <w:t xml:space="preserve">REQUISITI </w:t>
      </w:r>
      <w:proofErr w:type="spellStart"/>
      <w:r w:rsidRPr="004049E8">
        <w:rPr>
          <w:rFonts w:ascii="Times New Roman" w:hAnsi="Times New Roman" w:cs="Times New Roman"/>
          <w:b/>
        </w:rPr>
        <w:t>DI</w:t>
      </w:r>
      <w:proofErr w:type="spellEnd"/>
      <w:r w:rsidRPr="004049E8">
        <w:rPr>
          <w:rFonts w:ascii="Times New Roman" w:hAnsi="Times New Roman" w:cs="Times New Roman"/>
          <w:b/>
        </w:rPr>
        <w:t xml:space="preserve"> IDONEITÀ PROFESSIONALE</w:t>
      </w:r>
    </w:p>
    <w:p w:rsidR="008E1767" w:rsidRPr="00B37943" w:rsidRDefault="008E1767" w:rsidP="007F23AB">
      <w:pPr>
        <w:pStyle w:val="Corpodeltesto"/>
        <w:ind w:left="0"/>
        <w:contextualSpacing/>
        <w:jc w:val="both"/>
        <w:rPr>
          <w:rFonts w:ascii="Times New Roman" w:hAnsi="Times New Roman" w:cs="Times New Roman"/>
        </w:rPr>
      </w:pPr>
      <w:r w:rsidRPr="00B37943">
        <w:rPr>
          <w:rFonts w:ascii="Times New Roman" w:hAnsi="Times New Roman" w:cs="Times New Roman"/>
        </w:rPr>
        <w:t xml:space="preserve">Il requisito relativo all’iscrizione nel Registro delle Imprese oppure nell’Albo delle Imprese artigiane </w:t>
      </w:r>
      <w:r w:rsidR="004049E8" w:rsidRPr="00B37943">
        <w:rPr>
          <w:rFonts w:ascii="Times New Roman" w:hAnsi="Times New Roman" w:cs="Times New Roman"/>
        </w:rPr>
        <w:t xml:space="preserve">di cui al punto 6.1 </w:t>
      </w:r>
      <w:r w:rsidRPr="00B37943">
        <w:rPr>
          <w:rFonts w:ascii="Times New Roman" w:hAnsi="Times New Roman" w:cs="Times New Roman"/>
        </w:rPr>
        <w:t>deve essere posseduto:</w:t>
      </w:r>
    </w:p>
    <w:p w:rsidR="008E1767" w:rsidRPr="00B37943" w:rsidRDefault="008E1767" w:rsidP="007F23AB">
      <w:pPr>
        <w:pStyle w:val="Corpodeltesto"/>
        <w:numPr>
          <w:ilvl w:val="0"/>
          <w:numId w:val="7"/>
        </w:numPr>
        <w:ind w:left="426" w:hanging="425"/>
        <w:contextualSpacing/>
        <w:jc w:val="both"/>
        <w:rPr>
          <w:rFonts w:ascii="Times New Roman" w:hAnsi="Times New Roman" w:cs="Times New Roman"/>
        </w:rPr>
      </w:pPr>
      <w:r w:rsidRPr="00B37943">
        <w:rPr>
          <w:rFonts w:ascii="Times New Roman" w:hAnsi="Times New Roman" w:cs="Times New Roman"/>
        </w:rPr>
        <w:t>da ciascun componente del raggruppamento/consorzio/GEIE anche da costituire, nonché dal GEIE medesimo;</w:t>
      </w:r>
    </w:p>
    <w:p w:rsidR="008E1767" w:rsidRPr="00B37943" w:rsidRDefault="008E1767" w:rsidP="007F23AB">
      <w:pPr>
        <w:pStyle w:val="Corpodeltesto"/>
        <w:numPr>
          <w:ilvl w:val="0"/>
          <w:numId w:val="7"/>
        </w:numPr>
        <w:ind w:left="426" w:hanging="425"/>
        <w:contextualSpacing/>
        <w:jc w:val="both"/>
        <w:rPr>
          <w:rFonts w:ascii="Times New Roman" w:hAnsi="Times New Roman" w:cs="Times New Roman"/>
        </w:rPr>
      </w:pPr>
      <w:r w:rsidRPr="00B37943">
        <w:rPr>
          <w:rFonts w:ascii="Times New Roman" w:hAnsi="Times New Roman" w:cs="Times New Roman"/>
        </w:rPr>
        <w:t>da ciascun componente dell’aggregazione di rete nonché dall’organo comune nel caso in cui questi abbia soggettività giuridica.</w:t>
      </w:r>
    </w:p>
    <w:p w:rsidR="008E1767" w:rsidRPr="00A47D80" w:rsidRDefault="008E1767" w:rsidP="00016975">
      <w:pPr>
        <w:pStyle w:val="Corpodeltesto"/>
        <w:contextualSpacing/>
        <w:jc w:val="both"/>
        <w:rPr>
          <w:rFonts w:asciiTheme="minorHAnsi" w:hAnsiTheme="minorHAnsi" w:cstheme="minorHAnsi"/>
          <w:color w:val="FF0000"/>
          <w:sz w:val="24"/>
          <w:szCs w:val="24"/>
        </w:rPr>
      </w:pPr>
    </w:p>
    <w:p w:rsidR="004810C8" w:rsidRPr="007E7752" w:rsidRDefault="004810C8" w:rsidP="004810C8">
      <w:pPr>
        <w:pStyle w:val="Titolo3"/>
        <w:spacing w:before="0"/>
        <w:contextualSpacing/>
        <w:rPr>
          <w:rFonts w:ascii="Times New Roman" w:hAnsi="Times New Roman" w:cs="Times New Roman"/>
          <w:color w:val="auto"/>
        </w:rPr>
      </w:pPr>
      <w:bookmarkStart w:id="61" w:name="_Toc158119214"/>
      <w:bookmarkStart w:id="62" w:name="_Toc158737161"/>
      <w:bookmarkStart w:id="63" w:name="_Toc158737280"/>
      <w:bookmarkStart w:id="64" w:name="_Toc160457405"/>
      <w:r w:rsidRPr="007E7752">
        <w:rPr>
          <w:rFonts w:ascii="Times New Roman" w:hAnsi="Times New Roman" w:cs="Times New Roman"/>
          <w:color w:val="auto"/>
        </w:rPr>
        <w:t xml:space="preserve">REQUISITI </w:t>
      </w:r>
      <w:proofErr w:type="spellStart"/>
      <w:r w:rsidRPr="007E7752">
        <w:rPr>
          <w:rFonts w:ascii="Times New Roman" w:hAnsi="Times New Roman" w:cs="Times New Roman"/>
          <w:color w:val="auto"/>
        </w:rPr>
        <w:t>DI</w:t>
      </w:r>
      <w:proofErr w:type="spellEnd"/>
      <w:r w:rsidRPr="007E7752">
        <w:rPr>
          <w:rFonts w:ascii="Times New Roman" w:hAnsi="Times New Roman" w:cs="Times New Roman"/>
          <w:color w:val="auto"/>
        </w:rPr>
        <w:t xml:space="preserve"> CAPACITÀ TECNICO - PROFESSIONALE</w:t>
      </w:r>
      <w:bookmarkEnd w:id="61"/>
      <w:bookmarkEnd w:id="62"/>
      <w:bookmarkEnd w:id="63"/>
      <w:bookmarkEnd w:id="64"/>
    </w:p>
    <w:p w:rsidR="004810C8" w:rsidRPr="004810C8" w:rsidRDefault="004810C8" w:rsidP="004810C8">
      <w:pPr>
        <w:pStyle w:val="Titolo3"/>
        <w:spacing w:before="0"/>
        <w:contextualSpacing/>
        <w:jc w:val="both"/>
        <w:rPr>
          <w:rFonts w:ascii="Times New Roman" w:hAnsi="Times New Roman" w:cs="Times New Roman"/>
          <w:b w:val="0"/>
          <w:color w:val="auto"/>
        </w:rPr>
      </w:pPr>
      <w:bookmarkStart w:id="65" w:name="_Toc158119215"/>
      <w:bookmarkStart w:id="66" w:name="_Toc158737162"/>
      <w:bookmarkStart w:id="67" w:name="_Toc158737281"/>
      <w:bookmarkStart w:id="68" w:name="_Toc160457406"/>
      <w:r w:rsidRPr="004810C8">
        <w:rPr>
          <w:rFonts w:ascii="Times New Roman" w:hAnsi="Times New Roman" w:cs="Times New Roman"/>
          <w:b w:val="0"/>
          <w:color w:val="auto"/>
        </w:rPr>
        <w:t>Il requisito relativo al fatturato globale di cui al punto 6.2 deve essere soddisfatto dal raggruppamento temporaneo nel complesso.</w:t>
      </w:r>
      <w:bookmarkEnd w:id="65"/>
      <w:bookmarkEnd w:id="66"/>
      <w:bookmarkEnd w:id="67"/>
      <w:bookmarkEnd w:id="68"/>
    </w:p>
    <w:p w:rsidR="004810C8" w:rsidRPr="004810C8" w:rsidRDefault="004810C8" w:rsidP="004810C8"/>
    <w:p w:rsidR="00FD46AE" w:rsidRPr="007E7752" w:rsidRDefault="00FD46AE" w:rsidP="00016975">
      <w:pPr>
        <w:pStyle w:val="Titolo3"/>
        <w:spacing w:before="0"/>
        <w:contextualSpacing/>
        <w:rPr>
          <w:rFonts w:ascii="Times New Roman" w:hAnsi="Times New Roman" w:cs="Times New Roman"/>
          <w:color w:val="auto"/>
        </w:rPr>
      </w:pPr>
      <w:bookmarkStart w:id="69" w:name="_Toc158119216"/>
      <w:bookmarkStart w:id="70" w:name="_Toc158737163"/>
      <w:bookmarkStart w:id="71" w:name="_Toc158737282"/>
      <w:bookmarkStart w:id="72" w:name="_Toc160457407"/>
      <w:r w:rsidRPr="007E7752">
        <w:rPr>
          <w:rFonts w:ascii="Times New Roman" w:hAnsi="Times New Roman" w:cs="Times New Roman"/>
          <w:color w:val="auto"/>
        </w:rPr>
        <w:t xml:space="preserve">REQUISITI </w:t>
      </w:r>
      <w:proofErr w:type="spellStart"/>
      <w:r w:rsidRPr="007E7752">
        <w:rPr>
          <w:rFonts w:ascii="Times New Roman" w:hAnsi="Times New Roman" w:cs="Times New Roman"/>
          <w:color w:val="auto"/>
        </w:rPr>
        <w:t>DI</w:t>
      </w:r>
      <w:proofErr w:type="spellEnd"/>
      <w:r w:rsidRPr="007E7752">
        <w:rPr>
          <w:rFonts w:ascii="Times New Roman" w:hAnsi="Times New Roman" w:cs="Times New Roman"/>
          <w:color w:val="auto"/>
        </w:rPr>
        <w:t xml:space="preserve"> CAPACITÀ TECNICO - PROFESSIONALE</w:t>
      </w:r>
      <w:bookmarkEnd w:id="69"/>
      <w:bookmarkEnd w:id="70"/>
      <w:bookmarkEnd w:id="71"/>
      <w:bookmarkEnd w:id="72"/>
    </w:p>
    <w:p w:rsidR="00252F7A" w:rsidRPr="007B41DA" w:rsidRDefault="007B41DA" w:rsidP="00016975">
      <w:pPr>
        <w:pStyle w:val="Corpodeltesto"/>
        <w:ind w:left="0"/>
        <w:contextualSpacing/>
        <w:jc w:val="both"/>
        <w:rPr>
          <w:rFonts w:ascii="Times New Roman" w:hAnsi="Times New Roman" w:cs="Times New Roman"/>
        </w:rPr>
      </w:pPr>
      <w:r w:rsidRPr="007B41DA">
        <w:rPr>
          <w:rFonts w:ascii="Times New Roman" w:hAnsi="Times New Roman" w:cs="Times New Roman"/>
        </w:rPr>
        <w:t xml:space="preserve">Il requisito dei servizi analoghi di cui al precedente </w:t>
      </w:r>
      <w:r w:rsidR="00DA0FF5" w:rsidRPr="007B41DA">
        <w:rPr>
          <w:rFonts w:ascii="Times New Roman" w:hAnsi="Times New Roman" w:cs="Times New Roman"/>
        </w:rPr>
        <w:t xml:space="preserve">punto </w:t>
      </w:r>
      <w:r w:rsidR="007F23AB" w:rsidRPr="007B41DA">
        <w:rPr>
          <w:rFonts w:ascii="Times New Roman" w:hAnsi="Times New Roman" w:cs="Times New Roman"/>
        </w:rPr>
        <w:t>6</w:t>
      </w:r>
      <w:r w:rsidR="00DA0FF5" w:rsidRPr="007B41DA">
        <w:rPr>
          <w:rFonts w:ascii="Times New Roman" w:hAnsi="Times New Roman" w:cs="Times New Roman"/>
        </w:rPr>
        <w:t>.</w:t>
      </w:r>
      <w:r w:rsidRPr="007B41DA">
        <w:rPr>
          <w:rFonts w:ascii="Times New Roman" w:hAnsi="Times New Roman" w:cs="Times New Roman"/>
        </w:rPr>
        <w:t>3</w:t>
      </w:r>
      <w:r w:rsidR="00E67F4C">
        <w:rPr>
          <w:rFonts w:ascii="Times New Roman" w:hAnsi="Times New Roman" w:cs="Times New Roman"/>
        </w:rPr>
        <w:t>,</w:t>
      </w:r>
      <w:r w:rsidRPr="007B41DA">
        <w:rPr>
          <w:rFonts w:ascii="Times New Roman" w:hAnsi="Times New Roman" w:cs="Times New Roman"/>
        </w:rPr>
        <w:t xml:space="preserve"> richiesto in relazione alle prestazioni </w:t>
      </w:r>
      <w:r w:rsidR="00E67F4C">
        <w:rPr>
          <w:rFonts w:ascii="Times New Roman" w:hAnsi="Times New Roman" w:cs="Times New Roman"/>
        </w:rPr>
        <w:t>analoghe a quelle del presente appalto,</w:t>
      </w:r>
      <w:r w:rsidRPr="007B41DA">
        <w:rPr>
          <w:rFonts w:ascii="Times New Roman" w:hAnsi="Times New Roman" w:cs="Times New Roman"/>
        </w:rPr>
        <w:t xml:space="preserve"> deve essere posseduto dal raggruppamento nel complesso.</w:t>
      </w:r>
    </w:p>
    <w:p w:rsidR="007B41DA" w:rsidRPr="007B41DA" w:rsidRDefault="007B41DA" w:rsidP="00016975">
      <w:pPr>
        <w:pStyle w:val="Corpodeltesto"/>
        <w:ind w:left="0"/>
        <w:contextualSpacing/>
        <w:jc w:val="both"/>
        <w:rPr>
          <w:rFonts w:ascii="Times New Roman" w:hAnsi="Times New Roman" w:cs="Times New Roman"/>
        </w:rPr>
      </w:pPr>
    </w:p>
    <w:p w:rsidR="000356A1" w:rsidRPr="007B41DA" w:rsidRDefault="000356A1" w:rsidP="00016975">
      <w:pPr>
        <w:pStyle w:val="Corpodeltesto"/>
        <w:ind w:left="0"/>
        <w:contextualSpacing/>
        <w:jc w:val="both"/>
        <w:rPr>
          <w:rFonts w:ascii="Times New Roman" w:hAnsi="Times New Roman" w:cs="Times New Roman"/>
        </w:rPr>
      </w:pPr>
      <w:r w:rsidRPr="007B41DA">
        <w:rPr>
          <w:rFonts w:ascii="Times New Roman" w:hAnsi="Times New Roman" w:cs="Times New Roman"/>
        </w:rPr>
        <w:t>Nel caso in cui un raggruppamento abbia estromesso o sostituito un partecipante allo stesso poiché privo di un requisito di ordine speciale di cui all’articolo 100 del Codice, si valutano le misure adottate ai sensi dell’articolo 97 del Codice al fine di decidere sull’esclusione del raggruppamento.</w:t>
      </w:r>
    </w:p>
    <w:p w:rsidR="000356A1" w:rsidRPr="00A47D80" w:rsidRDefault="000356A1" w:rsidP="00016975">
      <w:pPr>
        <w:pStyle w:val="Corpodeltesto"/>
        <w:ind w:left="0"/>
        <w:contextualSpacing/>
        <w:jc w:val="both"/>
        <w:rPr>
          <w:rFonts w:asciiTheme="minorHAnsi" w:hAnsiTheme="minorHAnsi" w:cstheme="minorHAnsi"/>
          <w:color w:val="FF0000"/>
          <w:sz w:val="24"/>
          <w:szCs w:val="24"/>
        </w:rPr>
      </w:pPr>
    </w:p>
    <w:p w:rsidR="000356A1" w:rsidRPr="00F726B5" w:rsidRDefault="003B0534" w:rsidP="00E11187">
      <w:pPr>
        <w:pStyle w:val="Titolo2"/>
        <w:rPr>
          <w:color w:val="auto"/>
        </w:rPr>
      </w:pPr>
      <w:bookmarkStart w:id="73" w:name="_Toc160457408"/>
      <w:r w:rsidRPr="00F726B5">
        <w:rPr>
          <w:color w:val="auto"/>
        </w:rPr>
        <w:t>6</w:t>
      </w:r>
      <w:r w:rsidR="000356A1" w:rsidRPr="00F726B5">
        <w:rPr>
          <w:color w:val="auto"/>
        </w:rPr>
        <w:t>.</w:t>
      </w:r>
      <w:r w:rsidR="00510E3E" w:rsidRPr="00F726B5">
        <w:rPr>
          <w:color w:val="auto"/>
        </w:rPr>
        <w:t>5</w:t>
      </w:r>
      <w:r w:rsidR="008C7FE3" w:rsidRPr="00F726B5">
        <w:rPr>
          <w:color w:val="auto"/>
        </w:rPr>
        <w:t xml:space="preserve"> </w:t>
      </w:r>
      <w:r w:rsidR="000356A1" w:rsidRPr="00F726B5">
        <w:rPr>
          <w:color w:val="auto"/>
        </w:rPr>
        <w:t xml:space="preserve">INDICAZIONI SUI REQUISITI SPECIALI NEI CONSORZI </w:t>
      </w:r>
      <w:proofErr w:type="spellStart"/>
      <w:r w:rsidR="000356A1" w:rsidRPr="00F726B5">
        <w:rPr>
          <w:color w:val="auto"/>
        </w:rPr>
        <w:t>DI</w:t>
      </w:r>
      <w:proofErr w:type="spellEnd"/>
      <w:r w:rsidR="000356A1" w:rsidRPr="00F726B5">
        <w:rPr>
          <w:color w:val="auto"/>
        </w:rPr>
        <w:t xml:space="preserve"> COOPERATIVE, CONSORZI </w:t>
      </w:r>
      <w:proofErr w:type="spellStart"/>
      <w:r w:rsidR="000356A1" w:rsidRPr="00F726B5">
        <w:rPr>
          <w:color w:val="auto"/>
        </w:rPr>
        <w:t>DI</w:t>
      </w:r>
      <w:proofErr w:type="spellEnd"/>
      <w:r w:rsidR="000356A1" w:rsidRPr="00F726B5">
        <w:rPr>
          <w:color w:val="auto"/>
        </w:rPr>
        <w:t xml:space="preserve"> IMPRESE ARTIGIANE, CONSORZI STABILI</w:t>
      </w:r>
      <w:bookmarkEnd w:id="73"/>
    </w:p>
    <w:p w:rsidR="00A84478" w:rsidRPr="00A47D80" w:rsidRDefault="00A84478" w:rsidP="00016975">
      <w:pPr>
        <w:pStyle w:val="Corpodeltesto"/>
        <w:ind w:left="0"/>
        <w:contextualSpacing/>
        <w:jc w:val="both"/>
        <w:rPr>
          <w:rFonts w:asciiTheme="minorHAnsi" w:hAnsiTheme="minorHAnsi" w:cstheme="minorHAnsi"/>
          <w:color w:val="FF0000"/>
          <w:sz w:val="24"/>
          <w:szCs w:val="24"/>
        </w:rPr>
      </w:pPr>
    </w:p>
    <w:p w:rsidR="000356A1" w:rsidRPr="00C01080" w:rsidRDefault="000356A1" w:rsidP="00C01080">
      <w:pPr>
        <w:pStyle w:val="Corpodeltesto"/>
        <w:ind w:left="0"/>
        <w:contextualSpacing/>
        <w:jc w:val="both"/>
        <w:rPr>
          <w:rFonts w:ascii="Times New Roman" w:hAnsi="Times New Roman" w:cs="Times New Roman"/>
          <w:b/>
        </w:rPr>
      </w:pPr>
      <w:r w:rsidRPr="00C01080">
        <w:rPr>
          <w:rFonts w:ascii="Times New Roman" w:hAnsi="Times New Roman" w:cs="Times New Roman"/>
          <w:b/>
        </w:rPr>
        <w:t xml:space="preserve">REQUISITI </w:t>
      </w:r>
      <w:proofErr w:type="spellStart"/>
      <w:r w:rsidRPr="00C01080">
        <w:rPr>
          <w:rFonts w:ascii="Times New Roman" w:hAnsi="Times New Roman" w:cs="Times New Roman"/>
          <w:b/>
        </w:rPr>
        <w:t>DI</w:t>
      </w:r>
      <w:proofErr w:type="spellEnd"/>
      <w:r w:rsidRPr="00C01080">
        <w:rPr>
          <w:rFonts w:ascii="Times New Roman" w:hAnsi="Times New Roman" w:cs="Times New Roman"/>
          <w:b/>
        </w:rPr>
        <w:t xml:space="preserve"> IDONEITÀ PROFESSIONALE</w:t>
      </w:r>
    </w:p>
    <w:p w:rsidR="00A84478" w:rsidRPr="002C3471" w:rsidRDefault="00A84478" w:rsidP="00C01080">
      <w:pPr>
        <w:pStyle w:val="Corpodeltesto"/>
        <w:ind w:left="0"/>
        <w:contextualSpacing/>
        <w:jc w:val="both"/>
        <w:rPr>
          <w:rFonts w:ascii="Times New Roman" w:hAnsi="Times New Roman" w:cs="Times New Roman"/>
        </w:rPr>
      </w:pPr>
      <w:r w:rsidRPr="002C3471">
        <w:rPr>
          <w:rFonts w:ascii="Times New Roman" w:hAnsi="Times New Roman" w:cs="Times New Roman"/>
        </w:rPr>
        <w:t>Il requisito relativo all’iscrizione nel Registro delle Imprese oppure nell’Albo delle Imprese artigiane</w:t>
      </w:r>
      <w:r w:rsidR="00C01080" w:rsidRPr="002C3471">
        <w:rPr>
          <w:rFonts w:ascii="Times New Roman" w:hAnsi="Times New Roman" w:cs="Times New Roman"/>
        </w:rPr>
        <w:t xml:space="preserve"> di cui al punto 6.1 deve essere posseduto dal consorzio e dai consorziati indicati come esecutori.</w:t>
      </w:r>
      <w:r w:rsidRPr="002C3471">
        <w:rPr>
          <w:rFonts w:ascii="Times New Roman" w:hAnsi="Times New Roman" w:cs="Times New Roman"/>
        </w:rPr>
        <w:t xml:space="preserve"> </w:t>
      </w:r>
    </w:p>
    <w:p w:rsidR="00C27A85" w:rsidRPr="00A47D80" w:rsidRDefault="00C27A85" w:rsidP="00016975">
      <w:pPr>
        <w:pStyle w:val="Corpodeltesto"/>
        <w:ind w:left="0"/>
        <w:contextualSpacing/>
        <w:jc w:val="both"/>
        <w:rPr>
          <w:rFonts w:asciiTheme="minorHAnsi" w:hAnsiTheme="minorHAnsi" w:cstheme="minorHAnsi"/>
          <w:color w:val="FF0000"/>
          <w:sz w:val="24"/>
          <w:szCs w:val="24"/>
        </w:rPr>
      </w:pPr>
    </w:p>
    <w:p w:rsidR="008B6922" w:rsidRPr="008B6922" w:rsidRDefault="008B6922" w:rsidP="008B6922">
      <w:pPr>
        <w:pStyle w:val="Corpodeltesto"/>
        <w:ind w:left="0"/>
        <w:contextualSpacing/>
        <w:jc w:val="both"/>
        <w:rPr>
          <w:rFonts w:ascii="Times New Roman" w:hAnsi="Times New Roman" w:cs="Times New Roman"/>
          <w:b/>
        </w:rPr>
      </w:pPr>
      <w:r w:rsidRPr="008B6922">
        <w:rPr>
          <w:rFonts w:ascii="Times New Roman" w:hAnsi="Times New Roman" w:cs="Times New Roman"/>
          <w:b/>
        </w:rPr>
        <w:t xml:space="preserve">REQUISITI </w:t>
      </w:r>
      <w:proofErr w:type="spellStart"/>
      <w:r w:rsidRPr="008B6922">
        <w:rPr>
          <w:rFonts w:ascii="Times New Roman" w:hAnsi="Times New Roman" w:cs="Times New Roman"/>
          <w:b/>
        </w:rPr>
        <w:t>DI</w:t>
      </w:r>
      <w:proofErr w:type="spellEnd"/>
      <w:r w:rsidRPr="008B6922">
        <w:rPr>
          <w:rFonts w:ascii="Times New Roman" w:hAnsi="Times New Roman" w:cs="Times New Roman"/>
          <w:b/>
        </w:rPr>
        <w:t xml:space="preserve"> CAPACITÀ </w:t>
      </w:r>
      <w:r>
        <w:rPr>
          <w:rFonts w:ascii="Times New Roman" w:hAnsi="Times New Roman" w:cs="Times New Roman"/>
          <w:b/>
        </w:rPr>
        <w:t>ECONOMICO FINANZIARIA E TECNICO-</w:t>
      </w:r>
      <w:r w:rsidRPr="008B6922">
        <w:rPr>
          <w:rFonts w:ascii="Times New Roman" w:hAnsi="Times New Roman" w:cs="Times New Roman"/>
          <w:b/>
        </w:rPr>
        <w:t>PROFESSIONALE</w:t>
      </w:r>
    </w:p>
    <w:p w:rsidR="00A84478" w:rsidRPr="008B6922" w:rsidRDefault="00A84478" w:rsidP="00016975">
      <w:pPr>
        <w:pStyle w:val="Corpodeltesto"/>
        <w:ind w:left="0"/>
        <w:contextualSpacing/>
        <w:jc w:val="both"/>
        <w:rPr>
          <w:rFonts w:ascii="Times New Roman" w:hAnsi="Times New Roman" w:cs="Times New Roman"/>
        </w:rPr>
      </w:pPr>
      <w:r w:rsidRPr="008B6922">
        <w:rPr>
          <w:rFonts w:ascii="Times New Roman" w:hAnsi="Times New Roman" w:cs="Times New Roman"/>
        </w:rPr>
        <w:t>I consorzi di cui all’articolo 65, comma 2, lettera b) e c) del Codice, utilizzano i requisiti propri e, nel novero di questi, fanno valere i mezzi nella disponibilità delle consorziate che li costituiscono.</w:t>
      </w:r>
    </w:p>
    <w:p w:rsidR="00A84478" w:rsidRPr="008B6922" w:rsidRDefault="00A84478" w:rsidP="00016975">
      <w:pPr>
        <w:pStyle w:val="Corpodeltesto"/>
        <w:ind w:left="0"/>
        <w:contextualSpacing/>
        <w:jc w:val="both"/>
        <w:rPr>
          <w:rFonts w:ascii="Times New Roman" w:hAnsi="Times New Roman" w:cs="Times New Roman"/>
        </w:rPr>
      </w:pPr>
      <w:r w:rsidRPr="008B6922">
        <w:rPr>
          <w:rFonts w:ascii="Times New Roman" w:hAnsi="Times New Roman" w:cs="Times New Roman"/>
        </w:rPr>
        <w:t>Per i consorzi di cui all’articolo 65, comma 2, lett. d) del Codice, i requisiti di capacità tecnica e finanziaria sono computati cumulativamente in capo al consorzio ancorché posseduti dalle singole consorziate.</w:t>
      </w:r>
    </w:p>
    <w:p w:rsidR="000356A1" w:rsidRPr="008B6922" w:rsidRDefault="00A84478" w:rsidP="00016975">
      <w:pPr>
        <w:pStyle w:val="Corpodeltesto"/>
        <w:ind w:left="0"/>
        <w:contextualSpacing/>
        <w:jc w:val="both"/>
        <w:rPr>
          <w:rFonts w:ascii="Times New Roman" w:hAnsi="Times New Roman" w:cs="Times New Roman"/>
        </w:rPr>
      </w:pPr>
      <w:r w:rsidRPr="008B6922">
        <w:rPr>
          <w:rFonts w:ascii="Times New Roman" w:hAnsi="Times New Roman" w:cs="Times New Roman"/>
        </w:rPr>
        <w:t>Nel caso in cui un consorzio abbia estromesso o sostituito una consorziata poiché priva di un requisito di ordine speciale di cui all’articolo 100 del Codice, si valutano le misure adottate ai sensi dell’articolo 97 del Codice</w:t>
      </w:r>
      <w:r w:rsidR="00CE5632" w:rsidRPr="008B6922">
        <w:rPr>
          <w:rFonts w:ascii="Times New Roman" w:hAnsi="Times New Roman" w:cs="Times New Roman"/>
        </w:rPr>
        <w:t xml:space="preserve"> </w:t>
      </w:r>
      <w:r w:rsidRPr="008B6922">
        <w:rPr>
          <w:rFonts w:ascii="Times New Roman" w:hAnsi="Times New Roman" w:cs="Times New Roman"/>
        </w:rPr>
        <w:t>al fine di decidere sull’esclusione.</w:t>
      </w:r>
    </w:p>
    <w:p w:rsidR="000356A1" w:rsidRPr="00A47D80" w:rsidRDefault="000356A1" w:rsidP="00016975">
      <w:pPr>
        <w:pStyle w:val="Corpodeltesto"/>
        <w:ind w:left="0"/>
        <w:contextualSpacing/>
        <w:jc w:val="both"/>
        <w:rPr>
          <w:rFonts w:asciiTheme="minorHAnsi" w:hAnsiTheme="minorHAnsi" w:cstheme="minorHAnsi"/>
          <w:color w:val="FF0000"/>
          <w:sz w:val="24"/>
          <w:szCs w:val="24"/>
        </w:rPr>
      </w:pPr>
    </w:p>
    <w:p w:rsidR="000356A1" w:rsidRPr="00A47D80" w:rsidRDefault="000356A1" w:rsidP="00016975">
      <w:pPr>
        <w:pStyle w:val="Corpodeltesto"/>
        <w:ind w:left="0"/>
        <w:contextualSpacing/>
        <w:jc w:val="both"/>
        <w:rPr>
          <w:rFonts w:asciiTheme="minorHAnsi" w:hAnsiTheme="minorHAnsi" w:cstheme="minorHAnsi"/>
          <w:color w:val="FF0000"/>
          <w:sz w:val="24"/>
          <w:szCs w:val="24"/>
        </w:rPr>
      </w:pPr>
    </w:p>
    <w:p w:rsidR="00914AAF" w:rsidRPr="00F0441F" w:rsidRDefault="00914AAF"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74" w:name="_Toc160457409"/>
      <w:r w:rsidRPr="00F0441F">
        <w:rPr>
          <w:rFonts w:ascii="Times New Roman" w:hAnsi="Times New Roman" w:cs="Times New Roman"/>
          <w:color w:val="auto"/>
          <w:sz w:val="32"/>
          <w:szCs w:val="32"/>
        </w:rPr>
        <w:t>AVVALIMENTO</w:t>
      </w:r>
      <w:bookmarkEnd w:id="74"/>
    </w:p>
    <w:p w:rsidR="00914AAF" w:rsidRPr="00F0441F" w:rsidRDefault="00914AAF" w:rsidP="00016975">
      <w:pPr>
        <w:pStyle w:val="Corpodeltesto"/>
        <w:ind w:left="0"/>
        <w:contextualSpacing/>
        <w:jc w:val="both"/>
        <w:rPr>
          <w:rFonts w:ascii="Times New Roman" w:hAnsi="Times New Roman" w:cs="Times New Roman"/>
        </w:rPr>
      </w:pPr>
      <w:r w:rsidRPr="00F0441F">
        <w:rPr>
          <w:rFonts w:ascii="Times New Roman" w:hAnsi="Times New Roman" w:cs="Times New Roman"/>
        </w:rPr>
        <w:t xml:space="preserve">Il concorrente può avvalersi di dotazioni tecniche, risorse umane e strumentali messe a disposizione da uno o più operatori economici ausiliari per dimostrare il possesso dei requisiti di ordine speciale di cui al punto </w:t>
      </w:r>
      <w:r w:rsidR="00F0441F" w:rsidRPr="00F0441F">
        <w:rPr>
          <w:rFonts w:ascii="Times New Roman" w:hAnsi="Times New Roman" w:cs="Times New Roman"/>
        </w:rPr>
        <w:t>6</w:t>
      </w:r>
      <w:r w:rsidRPr="00F0441F">
        <w:rPr>
          <w:rFonts w:ascii="Times New Roman" w:hAnsi="Times New Roman" w:cs="Times New Roman"/>
        </w:rPr>
        <w:t xml:space="preserve"> e/o per </w:t>
      </w:r>
      <w:r w:rsidRPr="00F0441F">
        <w:rPr>
          <w:rFonts w:ascii="Times New Roman" w:hAnsi="Times New Roman" w:cs="Times New Roman"/>
        </w:rPr>
        <w:lastRenderedPageBreak/>
        <w:t>migliorare la propria offerta.</w:t>
      </w:r>
    </w:p>
    <w:p w:rsidR="00914AAF" w:rsidRPr="00F0441F" w:rsidRDefault="00914AAF" w:rsidP="00016975">
      <w:pPr>
        <w:pStyle w:val="Corpodeltesto"/>
        <w:ind w:left="0"/>
        <w:contextualSpacing/>
        <w:jc w:val="both"/>
        <w:rPr>
          <w:rFonts w:ascii="Times New Roman" w:hAnsi="Times New Roman" w:cs="Times New Roman"/>
        </w:rPr>
      </w:pPr>
      <w:r w:rsidRPr="00F0441F">
        <w:rPr>
          <w:rFonts w:ascii="Times New Roman" w:hAnsi="Times New Roman" w:cs="Times New Roman"/>
        </w:rPr>
        <w:t xml:space="preserve">Nel contratto di </w:t>
      </w:r>
      <w:proofErr w:type="spellStart"/>
      <w:r w:rsidRPr="00F0441F">
        <w:rPr>
          <w:rFonts w:ascii="Times New Roman" w:hAnsi="Times New Roman" w:cs="Times New Roman"/>
        </w:rPr>
        <w:t>avvalimento</w:t>
      </w:r>
      <w:proofErr w:type="spellEnd"/>
      <w:r w:rsidRPr="00F0441F">
        <w:rPr>
          <w:rFonts w:ascii="Times New Roman" w:hAnsi="Times New Roman" w:cs="Times New Roman"/>
        </w:rPr>
        <w:t xml:space="preserve"> le parti specificano le risorse strumentali e umane che l’ausiliario mette a disposizione del concorrente e indicano se l’</w:t>
      </w:r>
      <w:proofErr w:type="spellStart"/>
      <w:r w:rsidRPr="00F0441F">
        <w:rPr>
          <w:rFonts w:ascii="Times New Roman" w:hAnsi="Times New Roman" w:cs="Times New Roman"/>
        </w:rPr>
        <w:t>avvalimento</w:t>
      </w:r>
      <w:proofErr w:type="spellEnd"/>
      <w:r w:rsidRPr="00F0441F">
        <w:rPr>
          <w:rFonts w:ascii="Times New Roman" w:hAnsi="Times New Roman" w:cs="Times New Roman"/>
        </w:rPr>
        <w:t xml:space="preserve"> è finalizzato ad acquisire un requisito di partecipazione o a migliorare l’offerta del concorrente, o se serve ad entrambe le finalità.</w:t>
      </w:r>
    </w:p>
    <w:p w:rsidR="00914AAF" w:rsidRPr="00F0441F" w:rsidRDefault="00914AAF" w:rsidP="00016975">
      <w:pPr>
        <w:pStyle w:val="Corpodeltesto"/>
        <w:ind w:left="0"/>
        <w:contextualSpacing/>
        <w:jc w:val="both"/>
        <w:rPr>
          <w:rFonts w:ascii="Times New Roman" w:hAnsi="Times New Roman" w:cs="Times New Roman"/>
        </w:rPr>
      </w:pPr>
      <w:r w:rsidRPr="00F0441F">
        <w:rPr>
          <w:rFonts w:ascii="Times New Roman" w:hAnsi="Times New Roman" w:cs="Times New Roman"/>
        </w:rPr>
        <w:t>Nei casi in cui l’</w:t>
      </w:r>
      <w:proofErr w:type="spellStart"/>
      <w:r w:rsidRPr="00F0441F">
        <w:rPr>
          <w:rFonts w:ascii="Times New Roman" w:hAnsi="Times New Roman" w:cs="Times New Roman"/>
        </w:rPr>
        <w:t>avvalimento</w:t>
      </w:r>
      <w:proofErr w:type="spellEnd"/>
      <w:r w:rsidRPr="00F0441F">
        <w:rPr>
          <w:rFonts w:ascii="Times New Roman" w:hAnsi="Times New Roman" w:cs="Times New Roman"/>
        </w:rPr>
        <w:t xml:space="preserve"> sia finalizzato a migliorare l’offerta, non è consentito che alla stessa gara partecipino sia l’ausiliario che l’operatore che si avvale delle risorse da questo a messe a disposizione, pena l’esclusione di entrambi i soggetti.</w:t>
      </w:r>
    </w:p>
    <w:p w:rsidR="00914AAF" w:rsidRPr="00F0441F" w:rsidRDefault="00914AAF" w:rsidP="00016975">
      <w:pPr>
        <w:pStyle w:val="Corpodeltesto"/>
        <w:ind w:left="0"/>
        <w:contextualSpacing/>
        <w:jc w:val="both"/>
        <w:rPr>
          <w:rFonts w:ascii="Times New Roman" w:hAnsi="Times New Roman" w:cs="Times New Roman"/>
        </w:rPr>
      </w:pPr>
      <w:r w:rsidRPr="00F0441F">
        <w:rPr>
          <w:rFonts w:ascii="Times New Roman" w:hAnsi="Times New Roman" w:cs="Times New Roman"/>
        </w:rPr>
        <w:t>Ai sensi dell’articolo 372, comma 4 del codice della crisi di impresa e dell’insolvenza, per la partecipazione alla presente procedura tra il momento del deposito della domanda di cui all’articolo 40 del succitato codice e il momento del deposito del decreto previsto dall'articolo 47 del codice medesimo è sempre necessario l'</w:t>
      </w:r>
      <w:proofErr w:type="spellStart"/>
      <w:r w:rsidRPr="00F0441F">
        <w:rPr>
          <w:rFonts w:ascii="Times New Roman" w:hAnsi="Times New Roman" w:cs="Times New Roman"/>
        </w:rPr>
        <w:t>avvalimento</w:t>
      </w:r>
      <w:proofErr w:type="spellEnd"/>
      <w:r w:rsidRPr="00F0441F">
        <w:rPr>
          <w:rFonts w:ascii="Times New Roman" w:hAnsi="Times New Roman" w:cs="Times New Roman"/>
        </w:rPr>
        <w:t xml:space="preserve"> dei requisiti di un altro soggetto. L’</w:t>
      </w:r>
      <w:proofErr w:type="spellStart"/>
      <w:r w:rsidRPr="00F0441F">
        <w:rPr>
          <w:rFonts w:ascii="Times New Roman" w:hAnsi="Times New Roman" w:cs="Times New Roman"/>
        </w:rPr>
        <w:t>avvalimento</w:t>
      </w:r>
      <w:proofErr w:type="spellEnd"/>
      <w:r w:rsidRPr="00F0441F">
        <w:rPr>
          <w:rFonts w:ascii="Times New Roman" w:hAnsi="Times New Roman" w:cs="Times New Roman"/>
        </w:rPr>
        <w:t xml:space="preserve"> non è necessario in caso di ammissione al concordato preventivo.</w:t>
      </w:r>
    </w:p>
    <w:p w:rsidR="00914AAF" w:rsidRPr="00F0441F" w:rsidRDefault="00914AAF" w:rsidP="00016975">
      <w:pPr>
        <w:pStyle w:val="Corpodeltesto"/>
        <w:ind w:left="0"/>
        <w:contextualSpacing/>
        <w:jc w:val="both"/>
        <w:rPr>
          <w:rFonts w:ascii="Times New Roman" w:hAnsi="Times New Roman" w:cs="Times New Roman"/>
        </w:rPr>
      </w:pPr>
      <w:r w:rsidRPr="00F0441F">
        <w:rPr>
          <w:rFonts w:ascii="Times New Roman" w:hAnsi="Times New Roman" w:cs="Times New Roman"/>
        </w:rPr>
        <w:t>Il concorrente e l’ausiliario sono responsabili in solido nei confronti della stazione appaltante in relazione alle prestazioni oggetto del contratto.</w:t>
      </w:r>
    </w:p>
    <w:p w:rsidR="00914AAF" w:rsidRPr="00F0441F" w:rsidRDefault="00914AAF" w:rsidP="00016975">
      <w:pPr>
        <w:pStyle w:val="Corpodeltesto"/>
        <w:ind w:left="0"/>
        <w:contextualSpacing/>
        <w:jc w:val="both"/>
        <w:rPr>
          <w:rFonts w:ascii="Times New Roman" w:hAnsi="Times New Roman" w:cs="Times New Roman"/>
        </w:rPr>
      </w:pPr>
      <w:r w:rsidRPr="00F0441F">
        <w:rPr>
          <w:rFonts w:ascii="Times New Roman" w:hAnsi="Times New Roman" w:cs="Times New Roman"/>
        </w:rPr>
        <w:t>Non è consentito l’</w:t>
      </w:r>
      <w:proofErr w:type="spellStart"/>
      <w:r w:rsidRPr="00F0441F">
        <w:rPr>
          <w:rFonts w:ascii="Times New Roman" w:hAnsi="Times New Roman" w:cs="Times New Roman"/>
        </w:rPr>
        <w:t>avvalimento</w:t>
      </w:r>
      <w:proofErr w:type="spellEnd"/>
      <w:r w:rsidRPr="00F0441F">
        <w:rPr>
          <w:rFonts w:ascii="Times New Roman" w:hAnsi="Times New Roman" w:cs="Times New Roman"/>
        </w:rPr>
        <w:t xml:space="preserve"> per soddisfare i requisiti di ordine generale e dell’iscrizione alla Camera di commercio.</w:t>
      </w:r>
    </w:p>
    <w:p w:rsidR="00914AAF" w:rsidRPr="00A47D80" w:rsidRDefault="00914AAF" w:rsidP="00016975">
      <w:pPr>
        <w:pStyle w:val="Corpodeltesto"/>
        <w:ind w:left="0"/>
        <w:contextualSpacing/>
        <w:jc w:val="both"/>
        <w:rPr>
          <w:rFonts w:asciiTheme="minorHAnsi" w:hAnsiTheme="minorHAnsi" w:cstheme="minorHAnsi"/>
          <w:color w:val="FF0000"/>
          <w:sz w:val="24"/>
          <w:szCs w:val="24"/>
        </w:rPr>
      </w:pPr>
    </w:p>
    <w:p w:rsidR="00914AAF" w:rsidRPr="00842213" w:rsidRDefault="00914AAF" w:rsidP="00016975">
      <w:pPr>
        <w:pStyle w:val="Corpodeltesto"/>
        <w:ind w:left="0"/>
        <w:contextualSpacing/>
        <w:jc w:val="both"/>
        <w:rPr>
          <w:rFonts w:ascii="Times New Roman" w:hAnsi="Times New Roman" w:cs="Times New Roman"/>
        </w:rPr>
      </w:pPr>
      <w:r w:rsidRPr="00842213">
        <w:rPr>
          <w:rFonts w:ascii="Times New Roman" w:hAnsi="Times New Roman" w:cs="Times New Roman"/>
        </w:rPr>
        <w:t>L’ausiliario deve:</w:t>
      </w:r>
    </w:p>
    <w:p w:rsidR="00914AAF" w:rsidRPr="00842213" w:rsidRDefault="00842213" w:rsidP="006D0454">
      <w:pPr>
        <w:pStyle w:val="Corpodeltesto"/>
        <w:numPr>
          <w:ilvl w:val="0"/>
          <w:numId w:val="8"/>
        </w:numPr>
        <w:ind w:left="426" w:hanging="426"/>
        <w:contextualSpacing/>
        <w:jc w:val="both"/>
        <w:rPr>
          <w:rFonts w:ascii="Times New Roman" w:hAnsi="Times New Roman" w:cs="Times New Roman"/>
        </w:rPr>
      </w:pPr>
      <w:r w:rsidRPr="00842213">
        <w:rPr>
          <w:rFonts w:ascii="Times New Roman" w:hAnsi="Times New Roman" w:cs="Times New Roman"/>
        </w:rPr>
        <w:t>possedere i requisiti dall’articolo 5</w:t>
      </w:r>
      <w:r w:rsidR="00FC14CD" w:rsidRPr="00842213">
        <w:rPr>
          <w:rFonts w:ascii="Times New Roman" w:hAnsi="Times New Roman" w:cs="Times New Roman"/>
        </w:rPr>
        <w:t xml:space="preserve"> </w:t>
      </w:r>
      <w:r w:rsidR="00914AAF" w:rsidRPr="00842213">
        <w:rPr>
          <w:rFonts w:ascii="Times New Roman" w:hAnsi="Times New Roman" w:cs="Times New Roman"/>
        </w:rPr>
        <w:t>e dichiararli presentando un proprio DGUE, da compilare nelle parti pertinenti;</w:t>
      </w:r>
    </w:p>
    <w:p w:rsidR="00914AAF" w:rsidRPr="00842213" w:rsidRDefault="00914AAF" w:rsidP="006D0454">
      <w:pPr>
        <w:pStyle w:val="Corpodeltesto"/>
        <w:numPr>
          <w:ilvl w:val="0"/>
          <w:numId w:val="8"/>
        </w:numPr>
        <w:ind w:left="426" w:hanging="426"/>
        <w:contextualSpacing/>
        <w:jc w:val="both"/>
        <w:rPr>
          <w:rFonts w:ascii="Times New Roman" w:hAnsi="Times New Roman" w:cs="Times New Roman"/>
        </w:rPr>
      </w:pPr>
      <w:r w:rsidRPr="00842213">
        <w:rPr>
          <w:rFonts w:ascii="Times New Roman" w:hAnsi="Times New Roman" w:cs="Times New Roman"/>
        </w:rPr>
        <w:t xml:space="preserve">possedere i requisiti </w:t>
      </w:r>
      <w:r w:rsidR="00FC14CD" w:rsidRPr="00842213">
        <w:rPr>
          <w:rFonts w:ascii="Times New Roman" w:hAnsi="Times New Roman" w:cs="Times New Roman"/>
        </w:rPr>
        <w:t>d</w:t>
      </w:r>
      <w:r w:rsidRPr="00842213">
        <w:rPr>
          <w:rFonts w:ascii="Times New Roman" w:hAnsi="Times New Roman" w:cs="Times New Roman"/>
        </w:rPr>
        <w:t xml:space="preserve">i </w:t>
      </w:r>
      <w:r w:rsidR="00FC14CD" w:rsidRPr="00842213">
        <w:rPr>
          <w:rFonts w:ascii="Times New Roman" w:hAnsi="Times New Roman" w:cs="Times New Roman"/>
        </w:rPr>
        <w:t>or</w:t>
      </w:r>
      <w:r w:rsidRPr="00842213">
        <w:rPr>
          <w:rFonts w:ascii="Times New Roman" w:hAnsi="Times New Roman" w:cs="Times New Roman"/>
        </w:rPr>
        <w:t>di</w:t>
      </w:r>
      <w:r w:rsidR="00FC14CD" w:rsidRPr="00842213">
        <w:rPr>
          <w:rFonts w:ascii="Times New Roman" w:hAnsi="Times New Roman" w:cs="Times New Roman"/>
        </w:rPr>
        <w:t>ne</w:t>
      </w:r>
      <w:r w:rsidRPr="00842213">
        <w:rPr>
          <w:rFonts w:ascii="Times New Roman" w:hAnsi="Times New Roman" w:cs="Times New Roman"/>
        </w:rPr>
        <w:t xml:space="preserve"> </w:t>
      </w:r>
      <w:r w:rsidR="00FC14CD" w:rsidRPr="00842213">
        <w:rPr>
          <w:rFonts w:ascii="Times New Roman" w:hAnsi="Times New Roman" w:cs="Times New Roman"/>
        </w:rPr>
        <w:t>speciale</w:t>
      </w:r>
      <w:r w:rsidRPr="00842213">
        <w:rPr>
          <w:rFonts w:ascii="Times New Roman" w:hAnsi="Times New Roman" w:cs="Times New Roman"/>
        </w:rPr>
        <w:t xml:space="preserve"> oggetto di </w:t>
      </w:r>
      <w:proofErr w:type="spellStart"/>
      <w:r w:rsidRPr="00842213">
        <w:rPr>
          <w:rFonts w:ascii="Times New Roman" w:hAnsi="Times New Roman" w:cs="Times New Roman"/>
        </w:rPr>
        <w:t>avvalimento</w:t>
      </w:r>
      <w:proofErr w:type="spellEnd"/>
      <w:r w:rsidRPr="00842213">
        <w:rPr>
          <w:rFonts w:ascii="Times New Roman" w:hAnsi="Times New Roman" w:cs="Times New Roman"/>
        </w:rPr>
        <w:t xml:space="preserve"> e dichiararli nel proprio DGUE, da co</w:t>
      </w:r>
      <w:r w:rsidR="00A50B19" w:rsidRPr="00842213">
        <w:rPr>
          <w:rFonts w:ascii="Times New Roman" w:hAnsi="Times New Roman" w:cs="Times New Roman"/>
        </w:rPr>
        <w:t>mpilare nelle parti pertinenti;</w:t>
      </w:r>
    </w:p>
    <w:p w:rsidR="00914AAF" w:rsidRPr="00842213" w:rsidRDefault="00914AAF" w:rsidP="006D0454">
      <w:pPr>
        <w:pStyle w:val="Corpodeltesto"/>
        <w:numPr>
          <w:ilvl w:val="0"/>
          <w:numId w:val="8"/>
        </w:numPr>
        <w:ind w:left="426" w:hanging="426"/>
        <w:contextualSpacing/>
        <w:jc w:val="both"/>
        <w:rPr>
          <w:rFonts w:ascii="Times New Roman" w:hAnsi="Times New Roman" w:cs="Times New Roman"/>
        </w:rPr>
      </w:pPr>
      <w:r w:rsidRPr="00842213">
        <w:rPr>
          <w:rFonts w:ascii="Times New Roman" w:hAnsi="Times New Roman" w:cs="Times New Roman"/>
        </w:rPr>
        <w:t xml:space="preserve">impegnarsi, verso il concorrente che si avvale e verso la stazione appaltante, a mettere a disposizione, per tutta la durata dell’appalto, le risorse (riferite a requisiti di partecipazione e/o premiali) oggetto di </w:t>
      </w:r>
      <w:proofErr w:type="spellStart"/>
      <w:r w:rsidRPr="00842213">
        <w:rPr>
          <w:rFonts w:ascii="Times New Roman" w:hAnsi="Times New Roman" w:cs="Times New Roman"/>
        </w:rPr>
        <w:t>avvalimento</w:t>
      </w:r>
      <w:proofErr w:type="spellEnd"/>
      <w:r w:rsidRPr="00842213">
        <w:rPr>
          <w:rFonts w:ascii="Times New Roman" w:hAnsi="Times New Roman" w:cs="Times New Roman"/>
        </w:rPr>
        <w:t>.</w:t>
      </w:r>
    </w:p>
    <w:p w:rsidR="00914AAF" w:rsidRPr="00A47D80" w:rsidRDefault="00914AAF" w:rsidP="00016975">
      <w:pPr>
        <w:pStyle w:val="Corpodeltesto"/>
        <w:ind w:left="0"/>
        <w:contextualSpacing/>
        <w:jc w:val="both"/>
        <w:rPr>
          <w:rFonts w:asciiTheme="minorHAnsi" w:hAnsiTheme="minorHAnsi" w:cstheme="minorHAnsi"/>
          <w:color w:val="FF0000"/>
          <w:sz w:val="24"/>
          <w:szCs w:val="24"/>
        </w:rPr>
      </w:pPr>
    </w:p>
    <w:p w:rsidR="00914AAF" w:rsidRPr="00036420" w:rsidRDefault="00914AAF" w:rsidP="00016975">
      <w:pPr>
        <w:pStyle w:val="Corpodeltesto"/>
        <w:ind w:left="0"/>
        <w:contextualSpacing/>
        <w:jc w:val="both"/>
        <w:rPr>
          <w:rFonts w:ascii="Times New Roman" w:hAnsi="Times New Roman" w:cs="Times New Roman"/>
        </w:rPr>
      </w:pPr>
      <w:r w:rsidRPr="00036420">
        <w:rPr>
          <w:rFonts w:ascii="Times New Roman" w:hAnsi="Times New Roman" w:cs="Times New Roman"/>
        </w:rPr>
        <w:t xml:space="preserve">Il concorrente allega alla domanda di partecipazione il contratto di </w:t>
      </w:r>
      <w:proofErr w:type="spellStart"/>
      <w:r w:rsidRPr="00036420">
        <w:rPr>
          <w:rFonts w:ascii="Times New Roman" w:hAnsi="Times New Roman" w:cs="Times New Roman"/>
        </w:rPr>
        <w:t>avvalimento</w:t>
      </w:r>
      <w:proofErr w:type="spellEnd"/>
      <w:r w:rsidRPr="00036420">
        <w:rPr>
          <w:rFonts w:ascii="Times New Roman" w:hAnsi="Times New Roman" w:cs="Times New Roman"/>
        </w:rPr>
        <w:t>, che deve essere nativo digitale e firmato digitalmente dalle parti, nonché le dichiarazioni dell’ausiliario.</w:t>
      </w:r>
    </w:p>
    <w:p w:rsidR="00914AAF" w:rsidRPr="00036420" w:rsidRDefault="00914AAF" w:rsidP="00016975">
      <w:pPr>
        <w:pStyle w:val="Corpodeltesto"/>
        <w:ind w:left="0"/>
        <w:contextualSpacing/>
        <w:jc w:val="both"/>
        <w:rPr>
          <w:rFonts w:ascii="Times New Roman" w:hAnsi="Times New Roman" w:cs="Times New Roman"/>
        </w:rPr>
      </w:pPr>
      <w:r w:rsidRPr="00036420">
        <w:rPr>
          <w:rFonts w:ascii="Times New Roman" w:hAnsi="Times New Roman" w:cs="Times New Roman"/>
        </w:rPr>
        <w:t>È sanabile, mediante soccorso istruttorio, la mancata produzione delle dichiarazioni dell’ausiliario.</w:t>
      </w:r>
    </w:p>
    <w:p w:rsidR="00914AAF" w:rsidRPr="00E02F51" w:rsidRDefault="00914AAF" w:rsidP="00016975">
      <w:pPr>
        <w:pStyle w:val="Corpodeltesto"/>
        <w:ind w:left="0"/>
        <w:contextualSpacing/>
        <w:jc w:val="both"/>
        <w:rPr>
          <w:rFonts w:ascii="Times New Roman" w:hAnsi="Times New Roman" w:cs="Times New Roman"/>
        </w:rPr>
      </w:pPr>
      <w:r w:rsidRPr="00E02F51">
        <w:rPr>
          <w:rFonts w:ascii="Times New Roman" w:hAnsi="Times New Roman" w:cs="Times New Roman"/>
        </w:rPr>
        <w:t xml:space="preserve">È sanabile, mediante soccorso istruttorio, la mancata produzione del contratto di </w:t>
      </w:r>
      <w:proofErr w:type="spellStart"/>
      <w:r w:rsidRPr="00E02F51">
        <w:rPr>
          <w:rFonts w:ascii="Times New Roman" w:hAnsi="Times New Roman" w:cs="Times New Roman"/>
        </w:rPr>
        <w:t>avvalimento</w:t>
      </w:r>
      <w:proofErr w:type="spellEnd"/>
      <w:r w:rsidRPr="00E02F51">
        <w:rPr>
          <w:rFonts w:ascii="Times New Roman" w:hAnsi="Times New Roman" w:cs="Times New Roman"/>
        </w:rPr>
        <w:t xml:space="preserve"> a condizione che il contratto sia stato stipulato prima del termine di presentazione dell’offerta e che tale circostanza sia comprovabile con data certa.</w:t>
      </w:r>
    </w:p>
    <w:p w:rsidR="00914AAF" w:rsidRPr="00E02F51" w:rsidRDefault="00914AAF" w:rsidP="00016975">
      <w:pPr>
        <w:pStyle w:val="Corpodeltesto"/>
        <w:ind w:left="0"/>
        <w:contextualSpacing/>
        <w:jc w:val="both"/>
        <w:rPr>
          <w:rFonts w:ascii="Times New Roman" w:hAnsi="Times New Roman" w:cs="Times New Roman"/>
        </w:rPr>
      </w:pPr>
      <w:r w:rsidRPr="00E02F51">
        <w:rPr>
          <w:rFonts w:ascii="Times New Roman" w:hAnsi="Times New Roman" w:cs="Times New Roman"/>
        </w:rPr>
        <w:t xml:space="preserve">Non è sanabile la mancata indicazione delle risorse messe a disposizione dall’ausiliario in quanto causa di nullità del contratto di </w:t>
      </w:r>
      <w:proofErr w:type="spellStart"/>
      <w:r w:rsidRPr="00E02F51">
        <w:rPr>
          <w:rFonts w:ascii="Times New Roman" w:hAnsi="Times New Roman" w:cs="Times New Roman"/>
        </w:rPr>
        <w:t>avvalimento</w:t>
      </w:r>
      <w:proofErr w:type="spellEnd"/>
      <w:r w:rsidRPr="00E02F51">
        <w:rPr>
          <w:rFonts w:ascii="Times New Roman" w:hAnsi="Times New Roman" w:cs="Times New Roman"/>
        </w:rPr>
        <w:t>.</w:t>
      </w:r>
    </w:p>
    <w:p w:rsidR="00914AAF" w:rsidRPr="005A7ADF" w:rsidRDefault="00914AAF" w:rsidP="00016975">
      <w:pPr>
        <w:pStyle w:val="Corpodeltesto"/>
        <w:ind w:left="0"/>
        <w:contextualSpacing/>
        <w:jc w:val="both"/>
        <w:rPr>
          <w:rFonts w:ascii="Times New Roman" w:hAnsi="Times New Roman" w:cs="Times New Roman"/>
        </w:rPr>
      </w:pPr>
      <w:r w:rsidRPr="005A7ADF">
        <w:rPr>
          <w:rFonts w:ascii="Times New Roman" w:hAnsi="Times New Roman" w:cs="Times New Roman"/>
        </w:rPr>
        <w:t xml:space="preserve">Qualora per l’ausiliario sussistano motivi di esclusione o laddove esso non soddisfi i requisiti di ordine speciale, il concorrente sostituisce l’ausiliario </w:t>
      </w:r>
      <w:r w:rsidRPr="00C34971">
        <w:rPr>
          <w:rFonts w:ascii="Times New Roman" w:hAnsi="Times New Roman" w:cs="Times New Roman"/>
        </w:rPr>
        <w:t xml:space="preserve">entro </w:t>
      </w:r>
      <w:r w:rsidR="004A0CEB" w:rsidRPr="00C34971">
        <w:rPr>
          <w:rFonts w:ascii="Times New Roman" w:hAnsi="Times New Roman" w:cs="Times New Roman"/>
        </w:rPr>
        <w:t>10</w:t>
      </w:r>
      <w:r w:rsidRPr="00C34971">
        <w:rPr>
          <w:rFonts w:ascii="Times New Roman" w:hAnsi="Times New Roman" w:cs="Times New Roman"/>
        </w:rPr>
        <w:t xml:space="preserve"> giorni</w:t>
      </w:r>
      <w:r w:rsidRPr="005A7ADF">
        <w:rPr>
          <w:rFonts w:ascii="Times New Roman" w:hAnsi="Times New Roman" w:cs="Times New Roman"/>
        </w:rPr>
        <w:t xml:space="preserve"> decorrenti dal ricevimento della richiesta da parte della stazione appaltante. Contestualmente il concorrente produce i documen</w:t>
      </w:r>
      <w:r w:rsidR="00A50A07" w:rsidRPr="005A7ADF">
        <w:rPr>
          <w:rFonts w:ascii="Times New Roman" w:hAnsi="Times New Roman" w:cs="Times New Roman"/>
        </w:rPr>
        <w:t>ti richiesti per l’</w:t>
      </w:r>
      <w:proofErr w:type="spellStart"/>
      <w:r w:rsidR="00A50A07" w:rsidRPr="005A7ADF">
        <w:rPr>
          <w:rFonts w:ascii="Times New Roman" w:hAnsi="Times New Roman" w:cs="Times New Roman"/>
        </w:rPr>
        <w:t>avvalimento</w:t>
      </w:r>
      <w:proofErr w:type="spellEnd"/>
      <w:r w:rsidR="00A50A07" w:rsidRPr="005A7ADF">
        <w:rPr>
          <w:rFonts w:ascii="Times New Roman" w:hAnsi="Times New Roman" w:cs="Times New Roman"/>
        </w:rPr>
        <w:t>.</w:t>
      </w:r>
    </w:p>
    <w:p w:rsidR="00914AAF" w:rsidRPr="005A7ADF" w:rsidRDefault="00914AAF" w:rsidP="00016975">
      <w:pPr>
        <w:pStyle w:val="Corpodeltesto"/>
        <w:ind w:left="0"/>
        <w:contextualSpacing/>
        <w:jc w:val="both"/>
        <w:rPr>
          <w:rFonts w:ascii="Times New Roman" w:hAnsi="Times New Roman" w:cs="Times New Roman"/>
        </w:rPr>
      </w:pPr>
      <w:r w:rsidRPr="005A7ADF">
        <w:rPr>
          <w:rFonts w:ascii="Times New Roman" w:hAnsi="Times New Roman" w:cs="Times New Roman"/>
        </w:rPr>
        <w:t>Nel caso in cui l’ausiliario si sia reso responsabile di una falsa dichiarazione sul possesso dei requisiti, la stazione appaltante procede a segnalare all’Autorità nazionale anticorruzione il comportamento tenuto dall’ausiliario per consentire le valutazioni di cui all’articolo 96, comma 15, del Codice. L’operatore economico può indicare un altro ausiliario nel termine di dieci giorni, pena l’esclusione dalla gara. La sostituzione può essere effettuata soltanto nel caso in cui non conduca a una modifica sostanziale dell’offerta. Il mancato rispetto del termine assegnato per la sostituzione comporta l’esclusione del concorrente.</w:t>
      </w:r>
    </w:p>
    <w:p w:rsidR="00914AAF" w:rsidRPr="00A47D80" w:rsidRDefault="00914AAF" w:rsidP="00016975">
      <w:pPr>
        <w:pStyle w:val="Corpodeltesto"/>
        <w:ind w:left="0"/>
        <w:contextualSpacing/>
        <w:jc w:val="both"/>
        <w:rPr>
          <w:rFonts w:asciiTheme="minorHAnsi" w:hAnsiTheme="minorHAnsi" w:cstheme="minorHAnsi"/>
          <w:color w:val="FF0000"/>
          <w:sz w:val="24"/>
          <w:szCs w:val="24"/>
        </w:rPr>
      </w:pPr>
    </w:p>
    <w:p w:rsidR="000B162B" w:rsidRPr="00A47D80" w:rsidRDefault="000B162B" w:rsidP="00016975">
      <w:pPr>
        <w:pStyle w:val="Corpodeltesto"/>
        <w:ind w:left="0"/>
        <w:contextualSpacing/>
        <w:jc w:val="both"/>
        <w:rPr>
          <w:rFonts w:asciiTheme="minorHAnsi" w:hAnsiTheme="minorHAnsi" w:cstheme="minorHAnsi"/>
          <w:color w:val="FF0000"/>
          <w:sz w:val="24"/>
          <w:szCs w:val="24"/>
        </w:rPr>
      </w:pPr>
    </w:p>
    <w:p w:rsidR="003205CF" w:rsidRPr="00F76D52" w:rsidRDefault="003205CF"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75" w:name="_Toc160457410"/>
      <w:r w:rsidRPr="00F76D52">
        <w:rPr>
          <w:rFonts w:ascii="Times New Roman" w:hAnsi="Times New Roman" w:cs="Times New Roman"/>
          <w:color w:val="auto"/>
          <w:sz w:val="32"/>
          <w:szCs w:val="32"/>
        </w:rPr>
        <w:t>SUBAPPALTO</w:t>
      </w:r>
      <w:bookmarkEnd w:id="75"/>
    </w:p>
    <w:p w:rsidR="00142E68" w:rsidRPr="00F76D52" w:rsidRDefault="00142E68" w:rsidP="00016975">
      <w:pPr>
        <w:pStyle w:val="Corpodeltesto"/>
        <w:ind w:left="0"/>
        <w:contextualSpacing/>
        <w:jc w:val="both"/>
        <w:rPr>
          <w:rFonts w:ascii="Times New Roman" w:hAnsi="Times New Roman" w:cs="Times New Roman"/>
        </w:rPr>
      </w:pPr>
      <w:r w:rsidRPr="00F76D52">
        <w:rPr>
          <w:rFonts w:ascii="Times New Roman" w:hAnsi="Times New Roman" w:cs="Times New Roman"/>
        </w:rPr>
        <w:t xml:space="preserve">Il concorrente indica le prestazioni che intende subappaltare </w:t>
      </w:r>
      <w:r w:rsidR="00D85DD0" w:rsidRPr="00F76D52">
        <w:rPr>
          <w:rFonts w:ascii="Times New Roman" w:hAnsi="Times New Roman" w:cs="Times New Roman"/>
        </w:rPr>
        <w:t xml:space="preserve">ai sensi dell’art. 119 del Codice </w:t>
      </w:r>
      <w:r w:rsidRPr="00F76D52">
        <w:rPr>
          <w:rFonts w:ascii="Times New Roman" w:hAnsi="Times New Roman" w:cs="Times New Roman"/>
        </w:rPr>
        <w:t>o concedere in cottimo. In caso di mancata indic</w:t>
      </w:r>
      <w:r w:rsidR="0021016F" w:rsidRPr="00F76D52">
        <w:rPr>
          <w:rFonts w:ascii="Times New Roman" w:hAnsi="Times New Roman" w:cs="Times New Roman"/>
        </w:rPr>
        <w:t>azione il subappalto è vietato.</w:t>
      </w:r>
    </w:p>
    <w:p w:rsidR="00142E68" w:rsidRPr="00F76D52" w:rsidRDefault="00142E68" w:rsidP="007F1A91">
      <w:pPr>
        <w:pStyle w:val="Corpodeltesto"/>
        <w:ind w:left="0"/>
        <w:contextualSpacing/>
        <w:jc w:val="both"/>
        <w:rPr>
          <w:rFonts w:ascii="Times New Roman" w:hAnsi="Times New Roman" w:cs="Times New Roman"/>
        </w:rPr>
      </w:pPr>
      <w:r w:rsidRPr="00F76D52">
        <w:rPr>
          <w:rFonts w:ascii="Times New Roman" w:hAnsi="Times New Roman" w:cs="Times New Roman"/>
        </w:rPr>
        <w:t>Non può essere affidata in subappalto l’integrale esecuzione delle prestazioni oggetto del contratto</w:t>
      </w:r>
      <w:r w:rsidR="00F76D52">
        <w:rPr>
          <w:rFonts w:ascii="Times New Roman" w:hAnsi="Times New Roman" w:cs="Times New Roman"/>
        </w:rPr>
        <w:t xml:space="preserve"> nonché la prevalente esecuzione delle medesime</w:t>
      </w:r>
      <w:r w:rsidRPr="00F76D52">
        <w:rPr>
          <w:rFonts w:ascii="Times New Roman" w:hAnsi="Times New Roman" w:cs="Times New Roman"/>
        </w:rPr>
        <w:t>.</w:t>
      </w:r>
    </w:p>
    <w:p w:rsidR="002E195D" w:rsidRPr="00F76D52" w:rsidRDefault="00142E68" w:rsidP="007F1A91">
      <w:pPr>
        <w:pStyle w:val="Corpodeltesto"/>
        <w:ind w:left="0"/>
        <w:contextualSpacing/>
        <w:jc w:val="both"/>
        <w:rPr>
          <w:rFonts w:ascii="Times New Roman" w:hAnsi="Times New Roman" w:cs="Times New Roman"/>
        </w:rPr>
      </w:pPr>
      <w:r w:rsidRPr="00F76D52">
        <w:rPr>
          <w:rFonts w:ascii="Times New Roman" w:hAnsi="Times New Roman" w:cs="Times New Roman"/>
        </w:rPr>
        <w:t>L’aggiudicatario e il subappaltatore sono responsabili in solido nei confronti della stazione appaltante dell’esecuzione delle prestazioni oggetto del contratto di subappalto.</w:t>
      </w:r>
    </w:p>
    <w:p w:rsidR="002E195D" w:rsidRPr="00A47D80" w:rsidRDefault="002E195D" w:rsidP="007F1A91">
      <w:pPr>
        <w:pStyle w:val="Corpodeltesto"/>
        <w:ind w:left="0"/>
        <w:contextualSpacing/>
        <w:jc w:val="both"/>
        <w:rPr>
          <w:rFonts w:asciiTheme="minorHAnsi" w:hAnsiTheme="minorHAnsi" w:cstheme="minorHAnsi"/>
          <w:color w:val="FF0000"/>
          <w:sz w:val="24"/>
          <w:szCs w:val="24"/>
        </w:rPr>
      </w:pPr>
    </w:p>
    <w:p w:rsidR="009E79B5" w:rsidRPr="00A47D80" w:rsidRDefault="009E79B5" w:rsidP="007F1A91">
      <w:pPr>
        <w:pStyle w:val="Corpodeltesto"/>
        <w:ind w:left="0"/>
        <w:contextualSpacing/>
        <w:jc w:val="both"/>
        <w:rPr>
          <w:rFonts w:asciiTheme="minorHAnsi" w:hAnsiTheme="minorHAnsi" w:cstheme="minorHAnsi"/>
          <w:color w:val="FF0000"/>
          <w:sz w:val="24"/>
          <w:szCs w:val="24"/>
        </w:rPr>
      </w:pPr>
    </w:p>
    <w:p w:rsidR="00D75A2E" w:rsidRPr="00F40AF5" w:rsidRDefault="00507950" w:rsidP="00D75A2E">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76" w:name="_Toc160457411"/>
      <w:r w:rsidRPr="00F40AF5">
        <w:rPr>
          <w:rFonts w:ascii="Times New Roman" w:hAnsi="Times New Roman" w:cs="Times New Roman"/>
          <w:color w:val="auto"/>
          <w:sz w:val="32"/>
          <w:szCs w:val="32"/>
        </w:rPr>
        <w:t xml:space="preserve">REQUISITI </w:t>
      </w:r>
      <w:proofErr w:type="spellStart"/>
      <w:r w:rsidRPr="00F40AF5">
        <w:rPr>
          <w:rFonts w:ascii="Times New Roman" w:hAnsi="Times New Roman" w:cs="Times New Roman"/>
          <w:color w:val="auto"/>
          <w:sz w:val="32"/>
          <w:szCs w:val="32"/>
        </w:rPr>
        <w:t>DI</w:t>
      </w:r>
      <w:proofErr w:type="spellEnd"/>
      <w:r w:rsidRPr="00F40AF5">
        <w:rPr>
          <w:rFonts w:ascii="Times New Roman" w:hAnsi="Times New Roman" w:cs="Times New Roman"/>
          <w:color w:val="auto"/>
          <w:sz w:val="32"/>
          <w:szCs w:val="32"/>
        </w:rPr>
        <w:t xml:space="preserve"> PARTECIPAZIONE E/O </w:t>
      </w:r>
      <w:r w:rsidR="00D75A2E" w:rsidRPr="00F40AF5">
        <w:rPr>
          <w:rFonts w:ascii="Times New Roman" w:hAnsi="Times New Roman" w:cs="Times New Roman"/>
          <w:color w:val="auto"/>
          <w:sz w:val="32"/>
          <w:szCs w:val="32"/>
        </w:rPr>
        <w:t xml:space="preserve">CONDIZIONI </w:t>
      </w:r>
      <w:proofErr w:type="spellStart"/>
      <w:r w:rsidR="00D75A2E" w:rsidRPr="00F40AF5">
        <w:rPr>
          <w:rFonts w:ascii="Times New Roman" w:hAnsi="Times New Roman" w:cs="Times New Roman"/>
          <w:color w:val="auto"/>
          <w:sz w:val="32"/>
          <w:szCs w:val="32"/>
        </w:rPr>
        <w:t>DI</w:t>
      </w:r>
      <w:proofErr w:type="spellEnd"/>
      <w:r w:rsidR="00D75A2E" w:rsidRPr="00F40AF5">
        <w:rPr>
          <w:rFonts w:ascii="Times New Roman" w:hAnsi="Times New Roman" w:cs="Times New Roman"/>
          <w:color w:val="auto"/>
          <w:sz w:val="32"/>
          <w:szCs w:val="32"/>
        </w:rPr>
        <w:t xml:space="preserve"> ESECUZIONE</w:t>
      </w:r>
      <w:bookmarkEnd w:id="76"/>
    </w:p>
    <w:p w:rsidR="00F40AF5" w:rsidRPr="00950CBC" w:rsidRDefault="00F40AF5" w:rsidP="00F40AF5">
      <w:pPr>
        <w:pStyle w:val="Corpodeltesto"/>
        <w:ind w:left="0"/>
        <w:contextualSpacing/>
        <w:jc w:val="both"/>
        <w:rPr>
          <w:rFonts w:ascii="Times New Roman" w:hAnsi="Times New Roman" w:cs="Times New Roman"/>
        </w:rPr>
      </w:pPr>
      <w:r w:rsidRPr="00950CBC">
        <w:rPr>
          <w:rFonts w:ascii="Times New Roman" w:hAnsi="Times New Roman" w:cs="Times New Roman"/>
        </w:rPr>
        <w:t>L’aggiudicatario è tenuto</w:t>
      </w:r>
      <w:r w:rsidR="00950CBC" w:rsidRPr="00950CBC">
        <w:rPr>
          <w:rFonts w:ascii="Times New Roman" w:hAnsi="Times New Roman" w:cs="Times New Roman"/>
        </w:rPr>
        <w:t xml:space="preserve"> </w:t>
      </w:r>
      <w:r w:rsidRPr="00950CBC">
        <w:rPr>
          <w:rFonts w:ascii="Times New Roman" w:hAnsi="Times New Roman" w:cs="Times New Roman"/>
        </w:rPr>
        <w:t xml:space="preserve">a garantire l’applicazione del contratto collettivo nazionale e territoriale (o dei contratti collettivi nazionali e territoriali di settore) di cui al paragrafo </w:t>
      </w:r>
      <w:r w:rsidR="008B4B93" w:rsidRPr="00950CBC">
        <w:rPr>
          <w:rFonts w:ascii="Times New Roman" w:hAnsi="Times New Roman" w:cs="Times New Roman"/>
        </w:rPr>
        <w:t>3</w:t>
      </w:r>
      <w:r w:rsidRPr="00950CBC">
        <w:rPr>
          <w:rFonts w:ascii="Times New Roman" w:hAnsi="Times New Roman" w:cs="Times New Roman"/>
        </w:rPr>
        <w:t>, oppure di un altro contratto che garantisca le stesse tutele economiche e normative per i propri lavoratori e per quelli in subappalto</w:t>
      </w:r>
      <w:r w:rsidR="00950CBC" w:rsidRPr="00950CBC">
        <w:rPr>
          <w:rFonts w:ascii="Times New Roman" w:hAnsi="Times New Roman" w:cs="Times New Roman"/>
        </w:rPr>
        <w:t>.</w:t>
      </w:r>
    </w:p>
    <w:p w:rsidR="00950CBC" w:rsidRPr="00807DD9" w:rsidRDefault="00950CBC" w:rsidP="00F40AF5">
      <w:pPr>
        <w:pStyle w:val="Corpodeltesto"/>
        <w:ind w:left="0"/>
        <w:contextualSpacing/>
        <w:jc w:val="both"/>
        <w:rPr>
          <w:rFonts w:ascii="Times New Roman" w:hAnsi="Times New Roman" w:cs="Times New Roman"/>
        </w:rPr>
      </w:pPr>
      <w:r w:rsidRPr="00FE3D7A">
        <w:rPr>
          <w:rFonts w:ascii="Times New Roman" w:hAnsi="Times New Roman" w:cs="Times New Roman"/>
        </w:rPr>
        <w:t xml:space="preserve">Ferma restando la necessaria armonizzazione con la propria organizzazione e con le esigenze tecnico-organizzative e di </w:t>
      </w:r>
      <w:r w:rsidRPr="00FE3D7A">
        <w:rPr>
          <w:rFonts w:ascii="Times New Roman" w:hAnsi="Times New Roman" w:cs="Times New Roman"/>
        </w:rPr>
        <w:lastRenderedPageBreak/>
        <w:t>manodopera previste nel nuovo contratto di appalto è tenuto a garantire la stabilità occupazionale del personale impiegato nel contratto, assorbendo prioritariamente nel proprio organico il personale già operante alle dipendenze dell’aggiudicatario uscente, garantendo le stesse tutele del CCNL indicato al punto 3.</w:t>
      </w:r>
    </w:p>
    <w:p w:rsidR="00950CBC" w:rsidRPr="00FE3D7A" w:rsidRDefault="00E12A35" w:rsidP="00F40AF5">
      <w:pPr>
        <w:pStyle w:val="Corpodeltesto"/>
        <w:ind w:left="0"/>
        <w:contextualSpacing/>
        <w:jc w:val="both"/>
        <w:rPr>
          <w:rFonts w:ascii="Times New Roman" w:hAnsi="Times New Roman" w:cs="Times New Roman"/>
        </w:rPr>
      </w:pPr>
      <w:r w:rsidRPr="00FE3D7A">
        <w:rPr>
          <w:rFonts w:ascii="Times New Roman" w:hAnsi="Times New Roman" w:cs="Times New Roman"/>
        </w:rPr>
        <w:t xml:space="preserve">L’elenco e i dati relativi al personale attualmente impiegato dal contraente uscente per l’esecuzione del contratto sono riportati nel documento </w:t>
      </w:r>
      <w:r w:rsidR="00963683">
        <w:rPr>
          <w:rFonts w:ascii="Times New Roman" w:hAnsi="Times New Roman" w:cs="Times New Roman"/>
        </w:rPr>
        <w:t>“Tabella spesa del personale”</w:t>
      </w:r>
      <w:r w:rsidRPr="00FE3D7A">
        <w:rPr>
          <w:rFonts w:ascii="Times New Roman" w:hAnsi="Times New Roman" w:cs="Times New Roman"/>
        </w:rPr>
        <w:t>, indicato al punto 2.1</w:t>
      </w:r>
      <w:r w:rsidR="00754DD7" w:rsidRPr="00FE3D7A">
        <w:rPr>
          <w:rFonts w:ascii="Times New Roman" w:hAnsi="Times New Roman" w:cs="Times New Roman"/>
        </w:rPr>
        <w:t xml:space="preserve"> lettera </w:t>
      </w:r>
      <w:r w:rsidR="00963683">
        <w:rPr>
          <w:rFonts w:ascii="Times New Roman" w:hAnsi="Times New Roman" w:cs="Times New Roman"/>
        </w:rPr>
        <w:t>h)</w:t>
      </w:r>
      <w:r w:rsidR="00FE3D7A" w:rsidRPr="00FE3D7A">
        <w:rPr>
          <w:rFonts w:ascii="Times New Roman" w:hAnsi="Times New Roman" w:cs="Times New Roman"/>
        </w:rPr>
        <w:t>.</w:t>
      </w:r>
    </w:p>
    <w:p w:rsidR="00D75A2E" w:rsidRPr="00A47D80" w:rsidRDefault="00D75A2E" w:rsidP="007F1A91">
      <w:pPr>
        <w:pStyle w:val="Corpodeltesto"/>
        <w:ind w:left="0"/>
        <w:contextualSpacing/>
        <w:jc w:val="both"/>
        <w:rPr>
          <w:rFonts w:asciiTheme="minorHAnsi" w:hAnsiTheme="minorHAnsi" w:cstheme="minorHAnsi"/>
          <w:color w:val="FF0000"/>
          <w:sz w:val="24"/>
          <w:szCs w:val="24"/>
        </w:rPr>
      </w:pPr>
    </w:p>
    <w:p w:rsidR="00D75A2E" w:rsidRPr="00A47D80" w:rsidRDefault="00D75A2E" w:rsidP="007F1A91">
      <w:pPr>
        <w:pStyle w:val="Corpodeltesto"/>
        <w:ind w:left="0"/>
        <w:contextualSpacing/>
        <w:jc w:val="both"/>
        <w:rPr>
          <w:rFonts w:asciiTheme="minorHAnsi" w:hAnsiTheme="minorHAnsi" w:cstheme="minorHAnsi"/>
          <w:color w:val="FF0000"/>
          <w:sz w:val="24"/>
          <w:szCs w:val="24"/>
        </w:rPr>
      </w:pPr>
    </w:p>
    <w:p w:rsidR="00CA6175" w:rsidRPr="0099297F" w:rsidRDefault="00CA6175"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77" w:name="_Toc160457412"/>
      <w:r w:rsidRPr="0099297F">
        <w:rPr>
          <w:rFonts w:ascii="Times New Roman" w:hAnsi="Times New Roman" w:cs="Times New Roman"/>
          <w:color w:val="auto"/>
          <w:sz w:val="32"/>
          <w:szCs w:val="32"/>
        </w:rPr>
        <w:t>GARANZIA PROVVISORIA</w:t>
      </w:r>
      <w:bookmarkEnd w:id="77"/>
    </w:p>
    <w:p w:rsidR="00356074" w:rsidRPr="00AF6FA5" w:rsidRDefault="00356074" w:rsidP="00AF6FA5">
      <w:pPr>
        <w:pStyle w:val="Corpodeltesto"/>
        <w:ind w:left="0"/>
        <w:contextualSpacing/>
        <w:jc w:val="both"/>
        <w:rPr>
          <w:rFonts w:ascii="Times New Roman" w:hAnsi="Times New Roman" w:cs="Times New Roman"/>
        </w:rPr>
      </w:pPr>
      <w:r w:rsidRPr="00AF6FA5">
        <w:rPr>
          <w:rFonts w:ascii="Times New Roman" w:hAnsi="Times New Roman" w:cs="Times New Roman"/>
        </w:rPr>
        <w:t xml:space="preserve">L’offerta è corredata, a pena di esclusione, da una garanzia provvisoria pari al 2% del valore complessivo dell’appalto e precisamente di </w:t>
      </w:r>
      <w:r w:rsidRPr="006D0454">
        <w:rPr>
          <w:rFonts w:ascii="Times New Roman" w:hAnsi="Times New Roman" w:cs="Times New Roman"/>
          <w:b/>
        </w:rPr>
        <w:t>importo pari a</w:t>
      </w:r>
      <w:r w:rsidR="00AF6FA5" w:rsidRPr="006D0454">
        <w:rPr>
          <w:rFonts w:ascii="Times New Roman" w:hAnsi="Times New Roman" w:cs="Times New Roman"/>
          <w:b/>
        </w:rPr>
        <w:t>d €</w:t>
      </w:r>
      <w:r w:rsidRPr="006D0454">
        <w:rPr>
          <w:rFonts w:ascii="Times New Roman" w:hAnsi="Times New Roman" w:cs="Times New Roman"/>
          <w:b/>
        </w:rPr>
        <w:t xml:space="preserve"> </w:t>
      </w:r>
      <w:r w:rsidR="00AF6FA5" w:rsidRPr="006D0454">
        <w:rPr>
          <w:rFonts w:ascii="Times New Roman" w:hAnsi="Times New Roman" w:cs="Times New Roman"/>
          <w:b/>
        </w:rPr>
        <w:t>4.250</w:t>
      </w:r>
      <w:r w:rsidR="00F603B5">
        <w:rPr>
          <w:rFonts w:ascii="Times New Roman" w:hAnsi="Times New Roman" w:cs="Times New Roman"/>
          <w:b/>
        </w:rPr>
        <w:t>,00</w:t>
      </w:r>
      <w:r w:rsidRPr="00AF6FA5">
        <w:rPr>
          <w:rFonts w:ascii="Times New Roman" w:hAnsi="Times New Roman" w:cs="Times New Roman"/>
        </w:rPr>
        <w:t>.</w:t>
      </w:r>
      <w:r w:rsidR="006D0454">
        <w:rPr>
          <w:rFonts w:ascii="Times New Roman" w:hAnsi="Times New Roman" w:cs="Times New Roman"/>
        </w:rPr>
        <w:t xml:space="preserve"> </w:t>
      </w:r>
      <w:r w:rsidRPr="00AF6FA5">
        <w:rPr>
          <w:rFonts w:ascii="Times New Roman" w:hAnsi="Times New Roman" w:cs="Times New Roman"/>
        </w:rPr>
        <w:t>Si applicano le riduzioni di cui all’articolo 106, comma 8, del Codice.</w:t>
      </w:r>
    </w:p>
    <w:p w:rsidR="00356074" w:rsidRPr="00A47D80" w:rsidRDefault="00356074" w:rsidP="007F1A91">
      <w:pPr>
        <w:contextualSpacing/>
        <w:jc w:val="both"/>
        <w:rPr>
          <w:rFonts w:asciiTheme="minorHAnsi" w:hAnsiTheme="minorHAnsi" w:cstheme="minorHAnsi"/>
          <w:color w:val="FF0000"/>
          <w:sz w:val="24"/>
          <w:szCs w:val="24"/>
        </w:rPr>
      </w:pPr>
    </w:p>
    <w:p w:rsidR="006D0454" w:rsidRPr="006D0454" w:rsidRDefault="006D0454" w:rsidP="006D0454">
      <w:pPr>
        <w:pStyle w:val="Corpodeltesto"/>
        <w:ind w:left="0"/>
        <w:contextualSpacing/>
        <w:jc w:val="both"/>
        <w:rPr>
          <w:rFonts w:ascii="Times New Roman" w:hAnsi="Times New Roman" w:cs="Times New Roman"/>
        </w:rPr>
      </w:pPr>
      <w:r w:rsidRPr="006D0454">
        <w:rPr>
          <w:rFonts w:ascii="Times New Roman" w:hAnsi="Times New Roman" w:cs="Times New Roman"/>
        </w:rPr>
        <w:t>La garanzia provvisoria è costituita, a scelta del concorrente sotto forma di cauzione o di fideiussione:</w:t>
      </w:r>
    </w:p>
    <w:p w:rsidR="00181D63" w:rsidRDefault="006D0454" w:rsidP="00181D63">
      <w:pPr>
        <w:pStyle w:val="Corpodeltesto"/>
        <w:ind w:left="0"/>
        <w:contextualSpacing/>
        <w:jc w:val="both"/>
        <w:rPr>
          <w:rFonts w:ascii="Times New Roman" w:hAnsi="Times New Roman" w:cs="Times New Roman"/>
        </w:rPr>
      </w:pPr>
      <w:r w:rsidRPr="006D0454">
        <w:rPr>
          <w:rFonts w:ascii="Times New Roman" w:hAnsi="Times New Roman" w:cs="Times New Roman"/>
        </w:rPr>
        <w:t>La cauzione è costituita mediante accredito, con bonifico o con altri strumenti e canali di pagamento elettronici, presso il conto presso l'istituto incaricato del servizio di tesoreria o presso le aziende autorizzate, a titolo di pegno a favore della Città metropolitana di Venezia, Via Forte Marghera n. 191, 30173 Venezia - Mestre, C.F. 80008840276, esclusivamente con bonifico o con altri strumenti  e canali di pagamento elettronici previsti dall'ordinamento vigente. Si applica il comma 8 e, quanto allo svincolo, il comma 9 dell’articolo 93 del Codice. Il deposito mediante bonifico bancario deve essere intestato a: Città metropolitana di Venezia, codice IBAN: IT69T0200802017000101755752 c/c: 000101755752 ABI: 02008 CAB: 02017 CIN: T SWIFT: UNCRITM1VF2.</w:t>
      </w:r>
    </w:p>
    <w:p w:rsidR="00181D63" w:rsidRDefault="00181D63" w:rsidP="00181D63">
      <w:pPr>
        <w:pStyle w:val="Corpodeltesto"/>
        <w:ind w:left="0"/>
        <w:contextualSpacing/>
        <w:jc w:val="both"/>
        <w:rPr>
          <w:rFonts w:ascii="Times New Roman" w:hAnsi="Times New Roman" w:cs="Times New Roman"/>
        </w:rPr>
      </w:pPr>
    </w:p>
    <w:p w:rsidR="006D0454" w:rsidRPr="00181D63" w:rsidRDefault="006D0454" w:rsidP="00181D63">
      <w:pPr>
        <w:pStyle w:val="Corpodeltesto"/>
        <w:ind w:left="0"/>
        <w:contextualSpacing/>
        <w:jc w:val="both"/>
        <w:rPr>
          <w:rFonts w:ascii="Times New Roman" w:hAnsi="Times New Roman" w:cs="Times New Roman"/>
        </w:rPr>
      </w:pPr>
      <w:r w:rsidRPr="00181D63">
        <w:rPr>
          <w:rFonts w:ascii="Times New Roman" w:hAnsi="Times New Roman" w:cs="Times New Roman"/>
        </w:rPr>
        <w:t>La fideiussione può essere rilasciata:</w:t>
      </w:r>
    </w:p>
    <w:p w:rsidR="006D0454" w:rsidRPr="00F0260B" w:rsidRDefault="006D0454" w:rsidP="006D0454">
      <w:pPr>
        <w:numPr>
          <w:ilvl w:val="0"/>
          <w:numId w:val="33"/>
        </w:numPr>
        <w:contextualSpacing/>
        <w:jc w:val="both"/>
        <w:rPr>
          <w:rFonts w:ascii="Times New Roman" w:hAnsi="Times New Roman" w:cs="Times New Roman"/>
        </w:rPr>
      </w:pPr>
      <w:r w:rsidRPr="00F0260B">
        <w:rPr>
          <w:rFonts w:ascii="Times New Roman" w:hAnsi="Times New Roman" w:cs="Times New Roman"/>
        </w:rPr>
        <w:t>da imprese bancarie o assicurative che rispondono ai requisiti di solvibilità previsti dalle leggi che ne disciplinano le rispettive attività;</w:t>
      </w:r>
    </w:p>
    <w:p w:rsidR="006D0454" w:rsidRPr="00181D63" w:rsidRDefault="006D0454" w:rsidP="006D0454">
      <w:pPr>
        <w:numPr>
          <w:ilvl w:val="0"/>
          <w:numId w:val="33"/>
        </w:numPr>
        <w:contextualSpacing/>
        <w:jc w:val="both"/>
        <w:rPr>
          <w:rFonts w:ascii="Times New Roman" w:hAnsi="Times New Roman" w:cs="Times New Roman"/>
          <w:color w:val="FF0000"/>
        </w:rPr>
      </w:pPr>
      <w:r w:rsidRPr="00F0260B">
        <w:rPr>
          <w:rFonts w:ascii="Times New Roman" w:hAnsi="Times New Roman" w:cs="Times New Roman"/>
        </w:rPr>
        <w:t>da un intermediario</w:t>
      </w:r>
      <w:r w:rsidRPr="00181D63">
        <w:rPr>
          <w:rFonts w:ascii="Times New Roman" w:hAnsi="Times New Roman" w:cs="Times New Roman"/>
        </w:rPr>
        <w:t xml:space="preserve"> finanziario iscritto nell'albo di cui all'</w:t>
      </w:r>
      <w:hyperlink w:anchor="3s49zyc">
        <w:r w:rsidRPr="00181D63">
          <w:rPr>
            <w:rStyle w:val="Collegamentoipertestuale"/>
            <w:rFonts w:ascii="Times New Roman" w:hAnsi="Times New Roman" w:cs="Times New Roman"/>
          </w:rPr>
          <w:t>articolo 106 del decreto legislativo 1 settembre 1993, n. 385</w:t>
        </w:r>
      </w:hyperlink>
      <w:r w:rsidRPr="00181D63">
        <w:rPr>
          <w:rFonts w:ascii="Times New Roman" w:hAnsi="Times New Roman" w:cs="Times New Roman"/>
        </w:rPr>
        <w:t>, che svolge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w:t>
      </w:r>
    </w:p>
    <w:p w:rsidR="006D0454" w:rsidRPr="006D0454" w:rsidRDefault="006D0454" w:rsidP="006D0454">
      <w:pPr>
        <w:ind w:left="1440"/>
        <w:contextualSpacing/>
        <w:jc w:val="both"/>
        <w:rPr>
          <w:rFonts w:asciiTheme="minorHAnsi" w:hAnsiTheme="minorHAnsi" w:cstheme="minorHAnsi"/>
          <w:color w:val="FF0000"/>
          <w:sz w:val="24"/>
          <w:szCs w:val="24"/>
        </w:rPr>
      </w:pPr>
    </w:p>
    <w:p w:rsidR="006D0454" w:rsidRPr="00181D63" w:rsidRDefault="006D0454" w:rsidP="006D0454">
      <w:pPr>
        <w:contextualSpacing/>
        <w:jc w:val="both"/>
        <w:rPr>
          <w:rFonts w:ascii="Times New Roman" w:hAnsi="Times New Roman" w:cs="Times New Roman"/>
        </w:rPr>
      </w:pPr>
      <w:r w:rsidRPr="00181D63">
        <w:rPr>
          <w:rFonts w:ascii="Times New Roman" w:hAnsi="Times New Roman" w:cs="Times New Roman"/>
        </w:rPr>
        <w:t>Gli operatori economici, prima di procedere alla sottoscrizione della garanzia, sono tenuti a verificare che il soggetto garante sia in possesso dell’autorizzazione al rilascio di garanzie mediante accesso ai seguenti siti internet:</w:t>
      </w:r>
    </w:p>
    <w:p w:rsidR="006D0454" w:rsidRPr="00A02394" w:rsidRDefault="009A4585" w:rsidP="006D0454">
      <w:pPr>
        <w:contextualSpacing/>
        <w:jc w:val="both"/>
        <w:rPr>
          <w:rFonts w:ascii="Times New Roman" w:hAnsi="Times New Roman" w:cs="Times New Roman"/>
          <w:color w:val="FF0000"/>
        </w:rPr>
      </w:pPr>
      <w:hyperlink r:id="rId16">
        <w:r w:rsidR="006D0454" w:rsidRPr="00A02394">
          <w:rPr>
            <w:rStyle w:val="Collegamentoipertestuale"/>
            <w:rFonts w:ascii="Times New Roman" w:hAnsi="Times New Roman" w:cs="Times New Roman"/>
          </w:rPr>
          <w:t>http://www.bancaditalia.it/compiti/vigilanza/intermediari/index.html</w:t>
        </w:r>
      </w:hyperlink>
    </w:p>
    <w:p w:rsidR="006D0454" w:rsidRPr="00A02394" w:rsidRDefault="009A4585" w:rsidP="006D0454">
      <w:pPr>
        <w:contextualSpacing/>
        <w:jc w:val="both"/>
        <w:rPr>
          <w:rFonts w:ascii="Times New Roman" w:hAnsi="Times New Roman" w:cs="Times New Roman"/>
          <w:color w:val="FF0000"/>
        </w:rPr>
      </w:pPr>
      <w:hyperlink r:id="rId17">
        <w:r w:rsidR="006D0454" w:rsidRPr="00A02394">
          <w:rPr>
            <w:rStyle w:val="Collegamentoipertestuale"/>
            <w:rFonts w:ascii="Times New Roman" w:hAnsi="Times New Roman" w:cs="Times New Roman"/>
          </w:rPr>
          <w:t>http://www.bancaditalia.it/compiti/vigilanza/avvisi-pub/garanzie-finanziarie/</w:t>
        </w:r>
      </w:hyperlink>
    </w:p>
    <w:p w:rsidR="006D0454" w:rsidRPr="00A02394" w:rsidRDefault="009A4585" w:rsidP="006D0454">
      <w:pPr>
        <w:contextualSpacing/>
        <w:jc w:val="both"/>
        <w:rPr>
          <w:rFonts w:ascii="Times New Roman" w:hAnsi="Times New Roman" w:cs="Times New Roman"/>
          <w:color w:val="FF0000"/>
        </w:rPr>
      </w:pPr>
      <w:hyperlink r:id="rId18">
        <w:r w:rsidR="006D0454" w:rsidRPr="00A02394">
          <w:rPr>
            <w:rStyle w:val="Collegamentoipertestuale"/>
            <w:rFonts w:ascii="Times New Roman" w:hAnsi="Times New Roman" w:cs="Times New Roman"/>
          </w:rPr>
          <w:t>http://www.ivass.it/ivass/imprese_jsp/HomePage.jsp</w:t>
        </w:r>
      </w:hyperlink>
    </w:p>
    <w:p w:rsidR="006D0454" w:rsidRPr="000C67C9" w:rsidRDefault="006D0454" w:rsidP="006D0454">
      <w:pPr>
        <w:contextualSpacing/>
        <w:jc w:val="both"/>
        <w:rPr>
          <w:rFonts w:ascii="Times New Roman" w:hAnsi="Times New Roman" w:cs="Times New Roman"/>
        </w:rPr>
      </w:pPr>
      <w:r w:rsidRPr="000C67C9">
        <w:rPr>
          <w:rFonts w:ascii="Times New Roman" w:hAnsi="Times New Roman" w:cs="Times New Roman"/>
        </w:rPr>
        <w:t xml:space="preserve">La garanzia fideiussoria deve essere emessa e firmata </w:t>
      </w:r>
      <w:r w:rsidR="000C67C9" w:rsidRPr="000C67C9">
        <w:rPr>
          <w:rFonts w:ascii="Times New Roman" w:hAnsi="Times New Roman" w:cs="Times New Roman"/>
        </w:rPr>
        <w:t xml:space="preserve">digitalmente </w:t>
      </w:r>
      <w:r w:rsidRPr="000C67C9">
        <w:rPr>
          <w:rFonts w:ascii="Times New Roman" w:hAnsi="Times New Roman" w:cs="Times New Roman"/>
        </w:rPr>
        <w:t xml:space="preserve">da un soggetto in possesso dei poteri necessari per impegnare il garante. </w:t>
      </w:r>
    </w:p>
    <w:p w:rsidR="006D0454" w:rsidRPr="000C67C9" w:rsidRDefault="006D0454" w:rsidP="006D0454">
      <w:pPr>
        <w:contextualSpacing/>
        <w:jc w:val="both"/>
        <w:rPr>
          <w:rFonts w:ascii="Times New Roman" w:hAnsi="Times New Roman" w:cs="Times New Roman"/>
        </w:rPr>
      </w:pPr>
      <w:r w:rsidRPr="000C67C9">
        <w:rPr>
          <w:rFonts w:ascii="Times New Roman" w:hAnsi="Times New Roman" w:cs="Times New Roman"/>
        </w:rPr>
        <w:t xml:space="preserve">L’operatore economico presenta una garanzia fideiussoria verificabile telematicamente presso l’emittente, indicando nella domanda il sito internet presso il quale è possibile verificare la garanzia. </w:t>
      </w:r>
    </w:p>
    <w:p w:rsidR="006D0454" w:rsidRDefault="006D0454" w:rsidP="006D0454">
      <w:pPr>
        <w:contextualSpacing/>
        <w:jc w:val="both"/>
        <w:rPr>
          <w:rFonts w:asciiTheme="minorHAnsi" w:hAnsiTheme="minorHAnsi" w:cstheme="minorHAnsi"/>
          <w:color w:val="FF0000"/>
          <w:sz w:val="24"/>
          <w:szCs w:val="24"/>
        </w:rPr>
      </w:pPr>
    </w:p>
    <w:p w:rsidR="006D0454" w:rsidRPr="00D54810" w:rsidRDefault="006D0454" w:rsidP="006D0454">
      <w:pPr>
        <w:contextualSpacing/>
        <w:jc w:val="both"/>
        <w:rPr>
          <w:rFonts w:ascii="Times New Roman" w:hAnsi="Times New Roman" w:cs="Times New Roman"/>
        </w:rPr>
      </w:pPr>
      <w:r w:rsidRPr="00D54810">
        <w:rPr>
          <w:rFonts w:ascii="Times New Roman" w:hAnsi="Times New Roman" w:cs="Times New Roman"/>
        </w:rPr>
        <w:t>La fideiussione deve:</w:t>
      </w:r>
    </w:p>
    <w:p w:rsidR="006D0454" w:rsidRPr="00D54810" w:rsidRDefault="006D0454" w:rsidP="006D0454">
      <w:pPr>
        <w:numPr>
          <w:ilvl w:val="2"/>
          <w:numId w:val="28"/>
        </w:numPr>
        <w:contextualSpacing/>
        <w:jc w:val="both"/>
        <w:rPr>
          <w:rFonts w:ascii="Times New Roman" w:hAnsi="Times New Roman" w:cs="Times New Roman"/>
        </w:rPr>
      </w:pPr>
      <w:r w:rsidRPr="00D54810">
        <w:rPr>
          <w:rFonts w:ascii="Times New Roman" w:hAnsi="Times New Roman" w:cs="Times New Roman"/>
        </w:rPr>
        <w:t>contenere espressa menzione dell’oggetto del contratto di appalto e del soggetto garantito (Stazione Appaltante);</w:t>
      </w:r>
    </w:p>
    <w:p w:rsidR="006D0454" w:rsidRPr="00D54810" w:rsidRDefault="006D0454" w:rsidP="006D0454">
      <w:pPr>
        <w:numPr>
          <w:ilvl w:val="2"/>
          <w:numId w:val="28"/>
        </w:numPr>
        <w:contextualSpacing/>
        <w:jc w:val="both"/>
        <w:rPr>
          <w:rFonts w:ascii="Times New Roman" w:hAnsi="Times New Roman" w:cs="Times New Roman"/>
        </w:rPr>
      </w:pPr>
      <w:r w:rsidRPr="00D54810">
        <w:rPr>
          <w:rFonts w:ascii="Times New Roman" w:hAnsi="Times New Roman" w:cs="Times New Roman"/>
        </w:rPr>
        <w:t xml:space="preserve">essere intestata a tutti gli operatori economici del costituito/costituendo raggruppamento temporaneo o consorzio ordinario o GEIE, ovvero a tutte le imprese </w:t>
      </w:r>
      <w:proofErr w:type="spellStart"/>
      <w:r w:rsidRPr="00D54810">
        <w:rPr>
          <w:rFonts w:ascii="Times New Roman" w:hAnsi="Times New Roman" w:cs="Times New Roman"/>
        </w:rPr>
        <w:t>retiste</w:t>
      </w:r>
      <w:proofErr w:type="spellEnd"/>
      <w:r w:rsidRPr="00D54810">
        <w:rPr>
          <w:rFonts w:ascii="Times New Roman" w:hAnsi="Times New Roman" w:cs="Times New Roman"/>
        </w:rPr>
        <w:t xml:space="preserve"> che partecipano alla gara ovvero, in caso di consorzi di cui all’articolo 65, comma 2 lettere b), c), d) del Codice, al solo consorzio;</w:t>
      </w:r>
    </w:p>
    <w:p w:rsidR="006D0454" w:rsidRPr="00D54810" w:rsidRDefault="006D0454" w:rsidP="006D0454">
      <w:pPr>
        <w:numPr>
          <w:ilvl w:val="2"/>
          <w:numId w:val="28"/>
        </w:numPr>
        <w:contextualSpacing/>
        <w:jc w:val="both"/>
        <w:rPr>
          <w:rFonts w:ascii="Times New Roman" w:hAnsi="Times New Roman" w:cs="Times New Roman"/>
        </w:rPr>
      </w:pPr>
      <w:r w:rsidRPr="00D54810">
        <w:rPr>
          <w:rFonts w:ascii="Times New Roman" w:hAnsi="Times New Roman" w:cs="Times New Roman"/>
        </w:rPr>
        <w:t>essere conforme allo schema tipo approvato con decreto del Ministro dello sviluppo economico del 16 settembre 2022 n. 193;</w:t>
      </w:r>
    </w:p>
    <w:p w:rsidR="006D0454" w:rsidRPr="00D54810" w:rsidRDefault="006D0454" w:rsidP="006D0454">
      <w:pPr>
        <w:numPr>
          <w:ilvl w:val="2"/>
          <w:numId w:val="28"/>
        </w:numPr>
        <w:contextualSpacing/>
        <w:jc w:val="both"/>
        <w:rPr>
          <w:rFonts w:ascii="Times New Roman" w:hAnsi="Times New Roman" w:cs="Times New Roman"/>
        </w:rPr>
      </w:pPr>
      <w:r w:rsidRPr="00D54810">
        <w:rPr>
          <w:rFonts w:ascii="Times New Roman" w:hAnsi="Times New Roman" w:cs="Times New Roman"/>
        </w:rPr>
        <w:t xml:space="preserve">avere validità per almeno 180 giorni dalla data di presentazione dell’offerta; </w:t>
      </w:r>
    </w:p>
    <w:p w:rsidR="006D0454" w:rsidRPr="00D54810" w:rsidRDefault="006D0454" w:rsidP="006D0454">
      <w:pPr>
        <w:numPr>
          <w:ilvl w:val="2"/>
          <w:numId w:val="28"/>
        </w:numPr>
        <w:contextualSpacing/>
        <w:jc w:val="both"/>
        <w:rPr>
          <w:rFonts w:ascii="Times New Roman" w:hAnsi="Times New Roman" w:cs="Times New Roman"/>
        </w:rPr>
      </w:pPr>
      <w:r w:rsidRPr="00D54810">
        <w:rPr>
          <w:rFonts w:ascii="Times New Roman" w:hAnsi="Times New Roman" w:cs="Times New Roman"/>
        </w:rPr>
        <w:t xml:space="preserve">prevedere espressamente: </w:t>
      </w:r>
    </w:p>
    <w:p w:rsidR="006D0454" w:rsidRPr="00D54810" w:rsidRDefault="006D0454" w:rsidP="006D0454">
      <w:pPr>
        <w:numPr>
          <w:ilvl w:val="3"/>
          <w:numId w:val="31"/>
        </w:numPr>
        <w:contextualSpacing/>
        <w:jc w:val="both"/>
        <w:rPr>
          <w:rFonts w:ascii="Times New Roman" w:hAnsi="Times New Roman" w:cs="Times New Roman"/>
        </w:rPr>
      </w:pPr>
      <w:r w:rsidRPr="00D54810">
        <w:rPr>
          <w:rFonts w:ascii="Times New Roman" w:hAnsi="Times New Roman" w:cs="Times New Roman"/>
        </w:rPr>
        <w:t xml:space="preserve">la rinuncia al beneficio della preventiva escussione del debitore principale di cui all’articolo 1944 del Codice civile; </w:t>
      </w:r>
    </w:p>
    <w:p w:rsidR="006D0454" w:rsidRPr="00D54810" w:rsidRDefault="006D0454" w:rsidP="006D0454">
      <w:pPr>
        <w:numPr>
          <w:ilvl w:val="3"/>
          <w:numId w:val="31"/>
        </w:numPr>
        <w:contextualSpacing/>
        <w:jc w:val="both"/>
        <w:rPr>
          <w:rFonts w:ascii="Times New Roman" w:hAnsi="Times New Roman" w:cs="Times New Roman"/>
        </w:rPr>
      </w:pPr>
      <w:r w:rsidRPr="00D54810">
        <w:rPr>
          <w:rFonts w:ascii="Times New Roman" w:hAnsi="Times New Roman" w:cs="Times New Roman"/>
        </w:rPr>
        <w:t xml:space="preserve">la rinuncia ad eccepire la decorrenza dei termini di cui all’articolo 1957, secondo comma, del Codice civile; </w:t>
      </w:r>
    </w:p>
    <w:p w:rsidR="006D0454" w:rsidRPr="00D54810" w:rsidRDefault="006D0454" w:rsidP="006D0454">
      <w:pPr>
        <w:numPr>
          <w:ilvl w:val="3"/>
          <w:numId w:val="31"/>
        </w:numPr>
        <w:contextualSpacing/>
        <w:jc w:val="both"/>
        <w:rPr>
          <w:rFonts w:ascii="Times New Roman" w:hAnsi="Times New Roman" w:cs="Times New Roman"/>
        </w:rPr>
      </w:pPr>
      <w:r w:rsidRPr="00D54810">
        <w:rPr>
          <w:rFonts w:ascii="Times New Roman" w:hAnsi="Times New Roman" w:cs="Times New Roman"/>
        </w:rPr>
        <w:t xml:space="preserve">l’operatività della stessa entro quindici giorni a semplice richiesta scritta della stazione appaltante. </w:t>
      </w:r>
    </w:p>
    <w:p w:rsidR="006D0454" w:rsidRPr="00816CEC" w:rsidRDefault="006D0454" w:rsidP="006D0454">
      <w:pPr>
        <w:contextualSpacing/>
        <w:jc w:val="both"/>
        <w:rPr>
          <w:rFonts w:ascii="Times New Roman" w:hAnsi="Times New Roman" w:cs="Times New Roman"/>
        </w:rPr>
      </w:pPr>
    </w:p>
    <w:p w:rsidR="006D0454" w:rsidRPr="00816CEC" w:rsidRDefault="006D0454" w:rsidP="006D0454">
      <w:pPr>
        <w:contextualSpacing/>
        <w:jc w:val="both"/>
        <w:rPr>
          <w:rFonts w:ascii="Times New Roman" w:hAnsi="Times New Roman" w:cs="Times New Roman"/>
        </w:rPr>
      </w:pPr>
      <w:r w:rsidRPr="00816CEC">
        <w:rPr>
          <w:rFonts w:ascii="Times New Roman" w:hAnsi="Times New Roman" w:cs="Times New Roman"/>
        </w:rPr>
        <w:t>In caso di richiesta di estensione della durata e validità dell’offerta e della garanzia fideiussoria, il concorrente potrà produrre nelle medesime forme di cui sopra una nuova garanzia provvisoria del medesimo o di altro garante, in sostituzione della precedente, a condizione che abbia espressa decorrenza dalla data di presentazione dell’offerta.</w:t>
      </w:r>
    </w:p>
    <w:p w:rsidR="006D0454" w:rsidRPr="00816CEC" w:rsidRDefault="006D0454" w:rsidP="006D0454">
      <w:pPr>
        <w:contextualSpacing/>
        <w:jc w:val="both"/>
        <w:rPr>
          <w:rFonts w:ascii="Times New Roman" w:hAnsi="Times New Roman" w:cs="Times New Roman"/>
        </w:rPr>
      </w:pPr>
      <w:r w:rsidRPr="00816CEC">
        <w:rPr>
          <w:rFonts w:ascii="Times New Roman" w:hAnsi="Times New Roman" w:cs="Times New Roman"/>
        </w:rPr>
        <w:lastRenderedPageBreak/>
        <w:t>Ai sensi dell’art. 106, comma 8, del Codice l’importo della garanzia è ridotto nei termini di seguito indicati.</w:t>
      </w:r>
    </w:p>
    <w:p w:rsidR="006D0454" w:rsidRPr="00816CEC" w:rsidRDefault="006D0454" w:rsidP="006D0454">
      <w:pPr>
        <w:numPr>
          <w:ilvl w:val="0"/>
          <w:numId w:val="30"/>
        </w:numPr>
        <w:contextualSpacing/>
        <w:jc w:val="both"/>
        <w:rPr>
          <w:rFonts w:ascii="Times New Roman" w:hAnsi="Times New Roman" w:cs="Times New Roman"/>
        </w:rPr>
      </w:pPr>
      <w:r w:rsidRPr="00816CEC">
        <w:rPr>
          <w:rFonts w:ascii="Times New Roman" w:hAnsi="Times New Roman" w:cs="Times New Roman"/>
        </w:rPr>
        <w:t>Riduzione del 30%: in caso di possesso della certificazione di qualità conforme alle norme europee della serie UNI CEI ISO 9000. In caso di partecipazione in forma associata, la riduzione si ottiene:</w:t>
      </w:r>
    </w:p>
    <w:p w:rsidR="006D0454" w:rsidRPr="00816CEC" w:rsidRDefault="006D0454" w:rsidP="006D0454">
      <w:pPr>
        <w:numPr>
          <w:ilvl w:val="1"/>
          <w:numId w:val="32"/>
        </w:numPr>
        <w:contextualSpacing/>
        <w:jc w:val="both"/>
        <w:rPr>
          <w:rFonts w:ascii="Times New Roman" w:hAnsi="Times New Roman" w:cs="Times New Roman"/>
        </w:rPr>
      </w:pPr>
      <w:r w:rsidRPr="00816CEC">
        <w:rPr>
          <w:rFonts w:ascii="Times New Roman" w:hAnsi="Times New Roman" w:cs="Times New Roman"/>
        </w:rPr>
        <w:t xml:space="preserve">per i soggetti di cui all’articolo 65, comma 2, lettere e), f), g), h) del Codice solo se tutti soggetti che costituiscono il raggruppamento, consorzio ordinario o GEIE, o tutte le imprese </w:t>
      </w:r>
      <w:proofErr w:type="spellStart"/>
      <w:r w:rsidRPr="00816CEC">
        <w:rPr>
          <w:rFonts w:ascii="Times New Roman" w:hAnsi="Times New Roman" w:cs="Times New Roman"/>
        </w:rPr>
        <w:t>retiste</w:t>
      </w:r>
      <w:proofErr w:type="spellEnd"/>
      <w:r w:rsidRPr="00816CEC">
        <w:rPr>
          <w:rFonts w:ascii="Times New Roman" w:hAnsi="Times New Roman" w:cs="Times New Roman"/>
        </w:rPr>
        <w:t xml:space="preserve"> che partecipano alla gara siano in possesso della certificazione;</w:t>
      </w:r>
    </w:p>
    <w:p w:rsidR="006D0454" w:rsidRPr="00816CEC" w:rsidRDefault="006D0454" w:rsidP="006D0454">
      <w:pPr>
        <w:numPr>
          <w:ilvl w:val="1"/>
          <w:numId w:val="32"/>
        </w:numPr>
        <w:contextualSpacing/>
        <w:jc w:val="both"/>
        <w:rPr>
          <w:rFonts w:ascii="Times New Roman" w:hAnsi="Times New Roman" w:cs="Times New Roman"/>
        </w:rPr>
      </w:pPr>
      <w:r w:rsidRPr="00816CEC">
        <w:rPr>
          <w:rFonts w:ascii="Times New Roman" w:hAnsi="Times New Roman" w:cs="Times New Roman"/>
        </w:rPr>
        <w:t>per i consorzi di cui all’articolo 65, comma 2, lettere b), c), d) del Codice, se il Consorzio ha dichiarato in fase di offerta che intende eseguire con risorse proprie, solo se il Consorzio possiede la predetta certificazione;  se  il Consorzio ha indicato in fase di offerta che intende assegnare parte delle prestazioni a una o più consorziate individuate nell’offerta, solo se sia il Consorzio sia la consorziata designata posseggono la predetta certificazione, o in alternativa,</w:t>
      </w:r>
      <w:r w:rsidRPr="00816CEC">
        <w:rPr>
          <w:rFonts w:ascii="Times New Roman" w:hAnsi="Times New Roman" w:cs="Times New Roman"/>
          <w:i/>
        </w:rPr>
        <w:t xml:space="preserve"> </w:t>
      </w:r>
      <w:r w:rsidRPr="00816CEC">
        <w:rPr>
          <w:rFonts w:ascii="Times New Roman" w:hAnsi="Times New Roman" w:cs="Times New Roman"/>
        </w:rPr>
        <w:t>se il solo Consorzio possiede la predetta certificazione e l’ambito di certificazione del suo sistema gestionale include la verifica che l’erogazione della prestazione da parte della consorziata rispetti gli standard fissati dalla certificazione.</w:t>
      </w:r>
    </w:p>
    <w:p w:rsidR="006D0454" w:rsidRPr="00816CEC" w:rsidRDefault="006D0454" w:rsidP="006D0454">
      <w:pPr>
        <w:numPr>
          <w:ilvl w:val="0"/>
          <w:numId w:val="30"/>
        </w:numPr>
        <w:contextualSpacing/>
        <w:jc w:val="both"/>
        <w:rPr>
          <w:rFonts w:ascii="Times New Roman" w:hAnsi="Times New Roman" w:cs="Times New Roman"/>
        </w:rPr>
      </w:pPr>
      <w:r w:rsidRPr="00816CEC">
        <w:rPr>
          <w:rFonts w:ascii="Times New Roman" w:hAnsi="Times New Roman" w:cs="Times New Roman"/>
        </w:rPr>
        <w:t>Riduzione del 50%: in caso di partecipazione di micro, piccole e medie imprese e di raggruppamenti di operatori economici o consorzi ordinari costituiti esclusivamente da micro, piccole e medie imprese. Tale riduzione non è cumulabile con quella indicata alla lett. a).</w:t>
      </w:r>
    </w:p>
    <w:p w:rsidR="006D0454" w:rsidRPr="006D0454" w:rsidRDefault="006D0454" w:rsidP="006D0454">
      <w:pPr>
        <w:contextualSpacing/>
        <w:jc w:val="both"/>
        <w:rPr>
          <w:rFonts w:asciiTheme="minorHAnsi" w:hAnsiTheme="minorHAnsi" w:cstheme="minorHAnsi"/>
          <w:color w:val="FF0000"/>
          <w:sz w:val="24"/>
          <w:szCs w:val="24"/>
        </w:rPr>
      </w:pPr>
    </w:p>
    <w:p w:rsidR="006D0454" w:rsidRPr="005B6B8E" w:rsidRDefault="006D0454" w:rsidP="006D0454">
      <w:pPr>
        <w:contextualSpacing/>
        <w:jc w:val="both"/>
        <w:rPr>
          <w:rFonts w:ascii="Times New Roman" w:hAnsi="Times New Roman" w:cs="Times New Roman"/>
        </w:rPr>
      </w:pPr>
      <w:r w:rsidRPr="005B6B8E">
        <w:rPr>
          <w:rFonts w:ascii="Times New Roman" w:hAnsi="Times New Roman" w:cs="Times New Roman"/>
        </w:rPr>
        <w:t>Per fruire delle riduzioni di cui all’articolo 106, comma 8 del Codice, il concorrente dichiara nella domanda di partecipazione il possesso delle certificazioni e inserisce copia delle certificazioni possedute.</w:t>
      </w:r>
    </w:p>
    <w:p w:rsidR="006D0454" w:rsidRPr="005B6B8E" w:rsidRDefault="006D0454" w:rsidP="006D0454">
      <w:pPr>
        <w:contextualSpacing/>
        <w:jc w:val="both"/>
        <w:rPr>
          <w:rFonts w:ascii="Times New Roman" w:hAnsi="Times New Roman" w:cs="Times New Roman"/>
        </w:rPr>
      </w:pPr>
      <w:r w:rsidRPr="005B6B8E">
        <w:rPr>
          <w:rFonts w:ascii="Times New Roman" w:hAnsi="Times New Roman" w:cs="Times New Roman"/>
        </w:rPr>
        <w:t xml:space="preserve">È sanabile, mediante soccorso istruttorio, la mancata presentazione della garanzia provvisoria solo a condizione che sia stata già costituita prima della presentazione dell’offerta.  </w:t>
      </w:r>
    </w:p>
    <w:p w:rsidR="007F1A91" w:rsidRPr="005B6B8E" w:rsidRDefault="006D0454" w:rsidP="007F1A91">
      <w:pPr>
        <w:contextualSpacing/>
        <w:jc w:val="both"/>
        <w:rPr>
          <w:rFonts w:ascii="Times New Roman" w:hAnsi="Times New Roman" w:cs="Times New Roman"/>
        </w:rPr>
      </w:pPr>
      <w:r w:rsidRPr="005B6B8E">
        <w:rPr>
          <w:rFonts w:ascii="Times New Roman" w:hAnsi="Times New Roman" w:cs="Times New Roman"/>
        </w:rPr>
        <w:t>Non è sanabile - e quindi è causa di esclusione - la sottoscrizione della garanzia provvisoria da parte di un soggetto non legittimato a rilasciare la garanzia o non autorizzato ad impegnare il garante.</w:t>
      </w:r>
    </w:p>
    <w:p w:rsidR="00356074" w:rsidRPr="00A47D80" w:rsidRDefault="00356074" w:rsidP="007F1A91">
      <w:pPr>
        <w:pStyle w:val="Corpodeltesto"/>
        <w:ind w:left="0"/>
        <w:contextualSpacing/>
        <w:jc w:val="both"/>
        <w:rPr>
          <w:rFonts w:asciiTheme="minorHAnsi" w:hAnsiTheme="minorHAnsi" w:cstheme="minorHAnsi"/>
          <w:color w:val="FF0000"/>
          <w:sz w:val="24"/>
          <w:szCs w:val="24"/>
        </w:rPr>
      </w:pPr>
    </w:p>
    <w:p w:rsidR="00CA6175" w:rsidRPr="00AC672F" w:rsidRDefault="00CA6175" w:rsidP="007F1A91">
      <w:pPr>
        <w:pStyle w:val="Corpodeltesto"/>
        <w:ind w:left="0"/>
        <w:contextualSpacing/>
        <w:jc w:val="both"/>
        <w:rPr>
          <w:rFonts w:asciiTheme="minorHAnsi" w:hAnsiTheme="minorHAnsi" w:cstheme="minorHAnsi"/>
          <w:sz w:val="24"/>
          <w:szCs w:val="24"/>
        </w:rPr>
      </w:pPr>
    </w:p>
    <w:p w:rsidR="004F04DE" w:rsidRPr="00AC672F" w:rsidRDefault="004F04DE"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78" w:name="_Toc160457413"/>
      <w:r w:rsidRPr="00AC672F">
        <w:rPr>
          <w:rFonts w:ascii="Times New Roman" w:hAnsi="Times New Roman" w:cs="Times New Roman"/>
          <w:color w:val="auto"/>
          <w:sz w:val="32"/>
          <w:szCs w:val="32"/>
        </w:rPr>
        <w:t>SOPRALLUOGO</w:t>
      </w:r>
      <w:bookmarkEnd w:id="78"/>
    </w:p>
    <w:p w:rsidR="004F04DE" w:rsidRPr="00AC672F" w:rsidRDefault="004F04DE" w:rsidP="007F1A91">
      <w:pPr>
        <w:pStyle w:val="Corpodeltesto"/>
        <w:ind w:left="0"/>
        <w:contextualSpacing/>
        <w:jc w:val="both"/>
        <w:rPr>
          <w:rFonts w:ascii="Times New Roman" w:hAnsi="Times New Roman" w:cs="Times New Roman"/>
        </w:rPr>
      </w:pPr>
      <w:r w:rsidRPr="00AC672F">
        <w:rPr>
          <w:rFonts w:ascii="Times New Roman" w:hAnsi="Times New Roman" w:cs="Times New Roman"/>
        </w:rPr>
        <w:t>Non previsto.</w:t>
      </w:r>
    </w:p>
    <w:p w:rsidR="004F04DE" w:rsidRPr="00A47D80" w:rsidRDefault="004F04DE" w:rsidP="007F1A91">
      <w:pPr>
        <w:pStyle w:val="Corpodeltesto"/>
        <w:ind w:left="0"/>
        <w:contextualSpacing/>
        <w:jc w:val="both"/>
        <w:rPr>
          <w:rFonts w:asciiTheme="minorHAnsi" w:hAnsiTheme="minorHAnsi" w:cstheme="minorHAnsi"/>
          <w:color w:val="FF0000"/>
          <w:sz w:val="24"/>
          <w:szCs w:val="24"/>
        </w:rPr>
      </w:pPr>
    </w:p>
    <w:p w:rsidR="00142E68" w:rsidRPr="00A47D80" w:rsidRDefault="00142E68" w:rsidP="00247AC7">
      <w:pPr>
        <w:pStyle w:val="Corpodeltesto"/>
        <w:ind w:left="0"/>
        <w:contextualSpacing/>
        <w:jc w:val="both"/>
        <w:rPr>
          <w:rFonts w:asciiTheme="minorHAnsi" w:hAnsiTheme="minorHAnsi" w:cstheme="minorHAnsi"/>
          <w:color w:val="FF0000"/>
          <w:sz w:val="24"/>
          <w:szCs w:val="24"/>
        </w:rPr>
      </w:pPr>
    </w:p>
    <w:p w:rsidR="004F04DE" w:rsidRPr="00AC672F" w:rsidRDefault="004F04DE"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79" w:name="_Toc160457414"/>
      <w:r w:rsidRPr="00AC672F">
        <w:rPr>
          <w:rFonts w:ascii="Times New Roman" w:hAnsi="Times New Roman" w:cs="Times New Roman"/>
          <w:color w:val="auto"/>
          <w:sz w:val="32"/>
          <w:szCs w:val="32"/>
        </w:rPr>
        <w:t>PAGAMENTO DEL CONTRIBUTO A FAVORE DELL’ANAC</w:t>
      </w:r>
      <w:bookmarkEnd w:id="79"/>
    </w:p>
    <w:p w:rsidR="009D0440" w:rsidRPr="0064326A" w:rsidRDefault="009D0440" w:rsidP="00247AC7">
      <w:pPr>
        <w:contextualSpacing/>
        <w:jc w:val="both"/>
        <w:rPr>
          <w:rFonts w:ascii="Times New Roman" w:hAnsi="Times New Roman" w:cs="Times New Roman"/>
          <w:color w:val="FF0000"/>
        </w:rPr>
      </w:pPr>
      <w:r w:rsidRPr="0076746D">
        <w:rPr>
          <w:rFonts w:ascii="Times New Roman" w:hAnsi="Times New Roman" w:cs="Times New Roman"/>
        </w:rPr>
        <w:t xml:space="preserve">I concorrenti effettuano il pagamento del contributo previsto dalla legge in favore dell’Autorità Nazionale Anticorruzione per un </w:t>
      </w:r>
      <w:r w:rsidRPr="00256CA2">
        <w:rPr>
          <w:rFonts w:ascii="Times New Roman" w:hAnsi="Times New Roman" w:cs="Times New Roman"/>
          <w:b/>
        </w:rPr>
        <w:t xml:space="preserve">importo pari a </w:t>
      </w:r>
      <w:r w:rsidR="00256CA2" w:rsidRPr="00256CA2">
        <w:rPr>
          <w:rFonts w:ascii="Times New Roman" w:eastAsiaTheme="minorHAnsi" w:hAnsi="Times New Roman" w:cs="Times New Roman"/>
          <w:b/>
        </w:rPr>
        <w:t>€ 18,0</w:t>
      </w:r>
      <w:r w:rsidR="00256CA2" w:rsidRPr="00E37289">
        <w:rPr>
          <w:rFonts w:ascii="Times New Roman" w:eastAsiaTheme="minorHAnsi" w:hAnsi="Times New Roman" w:cs="Times New Roman"/>
          <w:b/>
        </w:rPr>
        <w:t>0</w:t>
      </w:r>
      <w:r w:rsidRPr="0076746D">
        <w:rPr>
          <w:rFonts w:ascii="Times New Roman" w:hAnsi="Times New Roman" w:cs="Times New Roman"/>
        </w:rPr>
        <w:t xml:space="preserve">,  secondo le </w:t>
      </w:r>
      <w:r w:rsidRPr="00A339B4">
        <w:rPr>
          <w:rFonts w:ascii="Times New Roman" w:hAnsi="Times New Roman" w:cs="Times New Roman"/>
          <w:u w:val="single"/>
        </w:rPr>
        <w:t>modalità di cui alla delibera ANAC n. 61</w:t>
      </w:r>
      <w:r w:rsidR="00A8087B" w:rsidRPr="00A339B4">
        <w:rPr>
          <w:rFonts w:ascii="Times New Roman" w:hAnsi="Times New Roman" w:cs="Times New Roman"/>
          <w:u w:val="single"/>
        </w:rPr>
        <w:t>0</w:t>
      </w:r>
      <w:r w:rsidRPr="00A339B4">
        <w:rPr>
          <w:rFonts w:ascii="Times New Roman" w:hAnsi="Times New Roman" w:cs="Times New Roman"/>
          <w:u w:val="single"/>
        </w:rPr>
        <w:t xml:space="preserve"> del </w:t>
      </w:r>
      <w:r w:rsidR="00A8087B" w:rsidRPr="00A339B4">
        <w:rPr>
          <w:rFonts w:ascii="Times New Roman" w:hAnsi="Times New Roman" w:cs="Times New Roman"/>
          <w:u w:val="single"/>
        </w:rPr>
        <w:t>19</w:t>
      </w:r>
      <w:r w:rsidRPr="00A339B4">
        <w:rPr>
          <w:rFonts w:ascii="Times New Roman" w:hAnsi="Times New Roman" w:cs="Times New Roman"/>
          <w:u w:val="single"/>
        </w:rPr>
        <w:t xml:space="preserve"> dicembre 202</w:t>
      </w:r>
      <w:r w:rsidR="00A8087B" w:rsidRPr="00A339B4">
        <w:rPr>
          <w:rFonts w:ascii="Times New Roman" w:hAnsi="Times New Roman" w:cs="Times New Roman"/>
          <w:u w:val="single"/>
        </w:rPr>
        <w:t>3</w:t>
      </w:r>
      <w:r w:rsidRPr="0076746D">
        <w:rPr>
          <w:rFonts w:ascii="Times New Roman" w:hAnsi="Times New Roman" w:cs="Times New Roman"/>
        </w:rPr>
        <w:t>, pubblicata sul sito dell’ANAC al seguente link</w:t>
      </w:r>
      <w:r w:rsidRPr="00A8087B">
        <w:rPr>
          <w:rFonts w:ascii="Times New Roman" w:hAnsi="Times New Roman" w:cs="Times New Roman"/>
          <w:color w:val="FF0000"/>
        </w:rPr>
        <w:t xml:space="preserve">  </w:t>
      </w:r>
      <w:hyperlink r:id="rId19" w:history="1">
        <w:r w:rsidR="0076746D" w:rsidRPr="00A37A32">
          <w:rPr>
            <w:rStyle w:val="Collegamentoipertestuale"/>
            <w:rFonts w:ascii="Times New Roman" w:hAnsi="Times New Roman" w:cs="Times New Roman"/>
          </w:rPr>
          <w:t>https://www.anticorruzione.it/-/del.n.610-19.122023</w:t>
        </w:r>
      </w:hyperlink>
      <w:r w:rsidR="0076746D">
        <w:rPr>
          <w:rFonts w:ascii="Times New Roman" w:hAnsi="Times New Roman" w:cs="Times New Roman"/>
          <w:color w:val="FF0000"/>
        </w:rPr>
        <w:t xml:space="preserve"> </w:t>
      </w:r>
      <w:r w:rsidRPr="0076746D">
        <w:rPr>
          <w:rFonts w:ascii="Times New Roman" w:hAnsi="Times New Roman" w:cs="Times New Roman"/>
        </w:rPr>
        <w:t>e allegano la ricevuta ai documenti di gara.</w:t>
      </w:r>
    </w:p>
    <w:p w:rsidR="009D0440" w:rsidRPr="00A339B4" w:rsidRDefault="009D0440" w:rsidP="0064326A">
      <w:pPr>
        <w:contextualSpacing/>
        <w:jc w:val="both"/>
        <w:rPr>
          <w:rFonts w:ascii="Times New Roman" w:hAnsi="Times New Roman" w:cs="Times New Roman"/>
        </w:rPr>
      </w:pPr>
      <w:r w:rsidRPr="00A339B4">
        <w:rPr>
          <w:rFonts w:ascii="Times New Roman" w:hAnsi="Times New Roman" w:cs="Times New Roman"/>
          <w:iCs/>
        </w:rPr>
        <w:t xml:space="preserve">Il pagamento del contributo è condizione di ammissibilità dell’offerta. Il pagamento è verificato mediante il FVOE. In caso di esito negativo della verifica, è attivata la procedura di soccorso istruttorio. In caso di mancata regolarizzazione nel termine assegnato, l’offerta è dichiarata inammissibile. </w:t>
      </w:r>
    </w:p>
    <w:p w:rsidR="004F04DE" w:rsidRPr="00A47D80" w:rsidRDefault="004F04DE" w:rsidP="00247AC7">
      <w:pPr>
        <w:pStyle w:val="Corpodeltesto"/>
        <w:ind w:left="0"/>
        <w:contextualSpacing/>
        <w:jc w:val="both"/>
        <w:rPr>
          <w:rFonts w:asciiTheme="minorHAnsi" w:hAnsiTheme="minorHAnsi" w:cstheme="minorHAnsi"/>
          <w:color w:val="FF0000"/>
          <w:sz w:val="24"/>
          <w:szCs w:val="24"/>
        </w:rPr>
      </w:pPr>
    </w:p>
    <w:p w:rsidR="0079038D" w:rsidRPr="00B24729" w:rsidRDefault="0079038D"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80" w:name="_Toc160457415"/>
      <w:r w:rsidRPr="00B24729">
        <w:rPr>
          <w:rFonts w:ascii="Times New Roman" w:hAnsi="Times New Roman" w:cs="Times New Roman"/>
          <w:color w:val="auto"/>
          <w:sz w:val="32"/>
          <w:szCs w:val="32"/>
        </w:rPr>
        <w:t xml:space="preserve">MODALITÀ </w:t>
      </w:r>
      <w:proofErr w:type="spellStart"/>
      <w:r w:rsidRPr="00B24729">
        <w:rPr>
          <w:rFonts w:ascii="Times New Roman" w:hAnsi="Times New Roman" w:cs="Times New Roman"/>
          <w:color w:val="auto"/>
          <w:sz w:val="32"/>
          <w:szCs w:val="32"/>
        </w:rPr>
        <w:t>DI</w:t>
      </w:r>
      <w:proofErr w:type="spellEnd"/>
      <w:r w:rsidRPr="00B24729">
        <w:rPr>
          <w:rFonts w:ascii="Times New Roman" w:hAnsi="Times New Roman" w:cs="Times New Roman"/>
          <w:color w:val="auto"/>
          <w:sz w:val="32"/>
          <w:szCs w:val="32"/>
        </w:rPr>
        <w:t xml:space="preserve"> PRESENTAZIONE DELL’OFFERTA E SOTTOSCRIZIONE DEI DOCUMENTI </w:t>
      </w:r>
      <w:proofErr w:type="spellStart"/>
      <w:r w:rsidRPr="00B24729">
        <w:rPr>
          <w:rFonts w:ascii="Times New Roman" w:hAnsi="Times New Roman" w:cs="Times New Roman"/>
          <w:color w:val="auto"/>
          <w:sz w:val="32"/>
          <w:szCs w:val="32"/>
        </w:rPr>
        <w:t>DI</w:t>
      </w:r>
      <w:proofErr w:type="spellEnd"/>
      <w:r w:rsidRPr="00B24729">
        <w:rPr>
          <w:rFonts w:ascii="Times New Roman" w:hAnsi="Times New Roman" w:cs="Times New Roman"/>
          <w:color w:val="auto"/>
          <w:sz w:val="32"/>
          <w:szCs w:val="32"/>
        </w:rPr>
        <w:t xml:space="preserve"> GARA</w:t>
      </w:r>
      <w:bookmarkEnd w:id="80"/>
    </w:p>
    <w:p w:rsidR="0079038D" w:rsidRPr="00851658" w:rsidRDefault="0079038D" w:rsidP="00016975">
      <w:pPr>
        <w:pStyle w:val="Corpodeltesto"/>
        <w:ind w:left="0"/>
        <w:contextualSpacing/>
        <w:jc w:val="both"/>
        <w:rPr>
          <w:rFonts w:ascii="Times New Roman" w:hAnsi="Times New Roman" w:cs="Times New Roman"/>
        </w:rPr>
      </w:pPr>
      <w:r w:rsidRPr="00851658">
        <w:rPr>
          <w:rFonts w:ascii="Times New Roman" w:hAnsi="Times New Roman" w:cs="Times New Roman"/>
        </w:rPr>
        <w:t>L’offerta e la documentazione relativa alla procedura devono essere presentate esclusivamente attraverso la Piattaforma. Non sono considerate valide le offerte presentate attraverso modalità diverse da quelle previste nel presente disciplinare. L’offerta deve essere sottoscritta con firma digitale o altra firma elettronica qualificata o firma elettronica avanzata.</w:t>
      </w:r>
    </w:p>
    <w:p w:rsidR="0079038D" w:rsidRPr="00851658" w:rsidRDefault="0079038D" w:rsidP="00016975">
      <w:pPr>
        <w:pStyle w:val="Corpodeltesto"/>
        <w:ind w:left="0"/>
        <w:contextualSpacing/>
        <w:jc w:val="both"/>
        <w:rPr>
          <w:rFonts w:ascii="Times New Roman" w:hAnsi="Times New Roman" w:cs="Times New Roman"/>
        </w:rPr>
      </w:pPr>
      <w:r w:rsidRPr="00851658">
        <w:rPr>
          <w:rFonts w:ascii="Times New Roman" w:hAnsi="Times New Roman" w:cs="Times New Roman"/>
        </w:rPr>
        <w:t>Le dichiarazioni sostitutive si redigono ai sensi degli articoli 19, 46 e 47 del D.P.R. 445/2000.</w:t>
      </w:r>
    </w:p>
    <w:p w:rsidR="0079038D" w:rsidRPr="00851658" w:rsidRDefault="0079038D" w:rsidP="00016975">
      <w:pPr>
        <w:pStyle w:val="Corpodeltesto"/>
        <w:ind w:left="0"/>
        <w:contextualSpacing/>
        <w:jc w:val="both"/>
        <w:rPr>
          <w:rFonts w:ascii="Times New Roman" w:hAnsi="Times New Roman" w:cs="Times New Roman"/>
        </w:rPr>
      </w:pPr>
      <w:r w:rsidRPr="00851658">
        <w:rPr>
          <w:rFonts w:ascii="Times New Roman" w:hAnsi="Times New Roman" w:cs="Times New Roman"/>
        </w:rPr>
        <w:t>La documentazione presentata in copia viene prodotta ai sensi del D.lgs. 82/2005.</w:t>
      </w:r>
    </w:p>
    <w:p w:rsidR="0079038D" w:rsidRPr="00851658" w:rsidRDefault="0079038D" w:rsidP="00016975">
      <w:pPr>
        <w:pStyle w:val="Corpodeltesto"/>
        <w:ind w:left="0"/>
        <w:contextualSpacing/>
        <w:jc w:val="both"/>
        <w:rPr>
          <w:rFonts w:ascii="Times New Roman" w:hAnsi="Times New Roman" w:cs="Times New Roman"/>
        </w:rPr>
      </w:pPr>
      <w:r w:rsidRPr="00851658">
        <w:rPr>
          <w:rFonts w:ascii="Times New Roman" w:hAnsi="Times New Roman" w:cs="Times New Roman"/>
        </w:rPr>
        <w:t xml:space="preserve">L’offerta deve pervenire </w:t>
      </w:r>
      <w:r w:rsidRPr="00FB1E92">
        <w:rPr>
          <w:rFonts w:ascii="Times New Roman" w:hAnsi="Times New Roman" w:cs="Times New Roman"/>
          <w:b/>
        </w:rPr>
        <w:t xml:space="preserve">entro e non oltre le ore </w:t>
      </w:r>
      <w:r w:rsidR="00E23DC7" w:rsidRPr="00FB1E92">
        <w:rPr>
          <w:rFonts w:ascii="Times New Roman" w:hAnsi="Times New Roman" w:cs="Times New Roman"/>
          <w:b/>
        </w:rPr>
        <w:t>12:00</w:t>
      </w:r>
      <w:r w:rsidRPr="00FB1E92">
        <w:rPr>
          <w:rFonts w:ascii="Times New Roman" w:hAnsi="Times New Roman" w:cs="Times New Roman"/>
          <w:b/>
        </w:rPr>
        <w:t xml:space="preserve"> del giorno </w:t>
      </w:r>
      <w:r w:rsidR="00E23DC7" w:rsidRPr="00FB1E92">
        <w:rPr>
          <w:rFonts w:ascii="Times New Roman" w:hAnsi="Times New Roman" w:cs="Times New Roman"/>
          <w:b/>
        </w:rPr>
        <w:t>12.04.2024</w:t>
      </w:r>
      <w:r w:rsidRPr="00FB1E92">
        <w:rPr>
          <w:rFonts w:ascii="Times New Roman" w:hAnsi="Times New Roman" w:cs="Times New Roman"/>
        </w:rPr>
        <w:t xml:space="preserve"> a pena</w:t>
      </w:r>
      <w:r w:rsidRPr="00851658">
        <w:rPr>
          <w:rFonts w:ascii="Times New Roman" w:hAnsi="Times New Roman" w:cs="Times New Roman"/>
        </w:rPr>
        <w:t xml:space="preserve"> di </w:t>
      </w:r>
      <w:proofErr w:type="spellStart"/>
      <w:r w:rsidRPr="00851658">
        <w:rPr>
          <w:rFonts w:ascii="Times New Roman" w:hAnsi="Times New Roman" w:cs="Times New Roman"/>
        </w:rPr>
        <w:t>irricevibilità</w:t>
      </w:r>
      <w:proofErr w:type="spellEnd"/>
      <w:r w:rsidRPr="00851658">
        <w:rPr>
          <w:rFonts w:ascii="Times New Roman" w:hAnsi="Times New Roman" w:cs="Times New Roman"/>
        </w:rPr>
        <w:t>. La Piattaforma non accetta offerte presentate dopo la data e l’orario stabiliti come termine ultimo</w:t>
      </w:r>
      <w:r w:rsidR="00260105" w:rsidRPr="00851658">
        <w:rPr>
          <w:rFonts w:ascii="Times New Roman" w:hAnsi="Times New Roman" w:cs="Times New Roman"/>
        </w:rPr>
        <w:t xml:space="preserve"> di presentazione dell’offerta.</w:t>
      </w:r>
    </w:p>
    <w:p w:rsidR="0079038D" w:rsidRPr="00851658" w:rsidRDefault="0079038D" w:rsidP="00016975">
      <w:pPr>
        <w:pStyle w:val="Corpodeltesto"/>
        <w:ind w:left="0"/>
        <w:contextualSpacing/>
        <w:jc w:val="both"/>
        <w:rPr>
          <w:rFonts w:ascii="Times New Roman" w:hAnsi="Times New Roman" w:cs="Times New Roman"/>
        </w:rPr>
      </w:pPr>
      <w:r w:rsidRPr="00851658">
        <w:rPr>
          <w:rFonts w:ascii="Times New Roman" w:hAnsi="Times New Roman" w:cs="Times New Roman"/>
        </w:rPr>
        <w:t>Per l’individuazione di data e ora di arrivo dell’offerta fa fede l’orario registrato dalla Piattaforma.</w:t>
      </w:r>
    </w:p>
    <w:p w:rsidR="0079038D" w:rsidRPr="00851658" w:rsidRDefault="0079038D" w:rsidP="00016975">
      <w:pPr>
        <w:pStyle w:val="Corpodeltesto"/>
        <w:ind w:left="0"/>
        <w:contextualSpacing/>
        <w:jc w:val="both"/>
        <w:rPr>
          <w:rFonts w:ascii="Times New Roman" w:hAnsi="Times New Roman" w:cs="Times New Roman"/>
        </w:rPr>
      </w:pPr>
      <w:r w:rsidRPr="00851658">
        <w:rPr>
          <w:rFonts w:ascii="Times New Roman" w:hAnsi="Times New Roman" w:cs="Times New Roman"/>
        </w:rPr>
        <w:t>Le operazioni di inserimento sulla Piattaforma di tutta la documentazione richiesta rimangono ad esclusivo rischio del concorrente. Si invitano pertanto i concorrenti ad avviare tali attività con congruo anticipo rispetto alla scadenza prevista onde evitare la non completa e quindi mancata trasmissione dell’off</w:t>
      </w:r>
      <w:r w:rsidR="00732141" w:rsidRPr="00851658">
        <w:rPr>
          <w:rFonts w:ascii="Times New Roman" w:hAnsi="Times New Roman" w:cs="Times New Roman"/>
        </w:rPr>
        <w:t>erta entro il termine previsto.</w:t>
      </w:r>
    </w:p>
    <w:p w:rsidR="0079038D" w:rsidRPr="00851658" w:rsidRDefault="0079038D" w:rsidP="00016975">
      <w:pPr>
        <w:pStyle w:val="Corpodeltesto"/>
        <w:ind w:left="0"/>
        <w:contextualSpacing/>
        <w:jc w:val="both"/>
        <w:rPr>
          <w:rFonts w:ascii="Times New Roman" w:hAnsi="Times New Roman" w:cs="Times New Roman"/>
        </w:rPr>
      </w:pPr>
      <w:r w:rsidRPr="00851658">
        <w:rPr>
          <w:rFonts w:ascii="Times New Roman" w:hAnsi="Times New Roman" w:cs="Times New Roman"/>
        </w:rPr>
        <w:t>Qualora si verifichi un mancato funzionamento o un malfunzionamento della Piattaforma si applica quanto previsto al p</w:t>
      </w:r>
      <w:r w:rsidR="00271BFC" w:rsidRPr="00851658">
        <w:rPr>
          <w:rFonts w:ascii="Times New Roman" w:hAnsi="Times New Roman" w:cs="Times New Roman"/>
        </w:rPr>
        <w:t>aragrafo dedicato alla descrizione del funzionamento della piattaforma</w:t>
      </w:r>
      <w:r w:rsidRPr="00851658">
        <w:rPr>
          <w:rFonts w:ascii="Times New Roman" w:hAnsi="Times New Roman" w:cs="Times New Roman"/>
        </w:rPr>
        <w:t>.</w:t>
      </w:r>
    </w:p>
    <w:p w:rsidR="0079038D" w:rsidRPr="00851658" w:rsidRDefault="0079038D" w:rsidP="00016975">
      <w:pPr>
        <w:pStyle w:val="Corpodeltesto"/>
        <w:ind w:left="0"/>
        <w:contextualSpacing/>
        <w:jc w:val="both"/>
        <w:rPr>
          <w:rFonts w:ascii="Times New Roman" w:hAnsi="Times New Roman" w:cs="Times New Roman"/>
        </w:rPr>
      </w:pPr>
      <w:r w:rsidRPr="00851658">
        <w:rPr>
          <w:rFonts w:ascii="Times New Roman" w:hAnsi="Times New Roman" w:cs="Times New Roman"/>
        </w:rPr>
        <w:t xml:space="preserve">Ogni operatore economico per la presentazione dell’offerta ha a disposizione una capacità pari alla dimensione massima di </w:t>
      </w:r>
      <w:r w:rsidR="00A062FF" w:rsidRPr="00851658">
        <w:rPr>
          <w:rFonts w:ascii="Times New Roman" w:hAnsi="Times New Roman" w:cs="Times New Roman"/>
        </w:rPr>
        <w:t xml:space="preserve">1,5 </w:t>
      </w:r>
      <w:proofErr w:type="spellStart"/>
      <w:r w:rsidR="00A062FF" w:rsidRPr="00851658">
        <w:rPr>
          <w:rFonts w:ascii="Times New Roman" w:hAnsi="Times New Roman" w:cs="Times New Roman"/>
        </w:rPr>
        <w:t>GigaByte</w:t>
      </w:r>
      <w:proofErr w:type="spellEnd"/>
      <w:r w:rsidRPr="00851658">
        <w:rPr>
          <w:rFonts w:ascii="Times New Roman" w:hAnsi="Times New Roman" w:cs="Times New Roman"/>
        </w:rPr>
        <w:t xml:space="preserve"> per singolo file. La Piattaforma accetta esclusivamente file con i seguenti formati </w:t>
      </w:r>
      <w:r w:rsidR="00B32724" w:rsidRPr="00851658">
        <w:rPr>
          <w:rFonts w:ascii="Times New Roman" w:hAnsi="Times New Roman" w:cs="Times New Roman"/>
        </w:rPr>
        <w:t xml:space="preserve">doc, </w:t>
      </w:r>
      <w:proofErr w:type="spellStart"/>
      <w:r w:rsidR="00B32724" w:rsidRPr="00851658">
        <w:rPr>
          <w:rFonts w:ascii="Times New Roman" w:hAnsi="Times New Roman" w:cs="Times New Roman"/>
        </w:rPr>
        <w:t>docx</w:t>
      </w:r>
      <w:proofErr w:type="spellEnd"/>
      <w:r w:rsidR="00B32724" w:rsidRPr="00851658">
        <w:rPr>
          <w:rFonts w:ascii="Times New Roman" w:hAnsi="Times New Roman" w:cs="Times New Roman"/>
        </w:rPr>
        <w:t xml:space="preserve">, </w:t>
      </w:r>
      <w:proofErr w:type="spellStart"/>
      <w:r w:rsidR="00B32724" w:rsidRPr="00851658">
        <w:rPr>
          <w:rFonts w:ascii="Times New Roman" w:hAnsi="Times New Roman" w:cs="Times New Roman"/>
        </w:rPr>
        <w:t>xls</w:t>
      </w:r>
      <w:proofErr w:type="spellEnd"/>
      <w:r w:rsidR="00B32724" w:rsidRPr="00851658">
        <w:rPr>
          <w:rFonts w:ascii="Times New Roman" w:hAnsi="Times New Roman" w:cs="Times New Roman"/>
        </w:rPr>
        <w:t xml:space="preserve">, </w:t>
      </w:r>
      <w:proofErr w:type="spellStart"/>
      <w:r w:rsidR="00B32724" w:rsidRPr="00851658">
        <w:rPr>
          <w:rFonts w:ascii="Times New Roman" w:hAnsi="Times New Roman" w:cs="Times New Roman"/>
        </w:rPr>
        <w:t>xlsx</w:t>
      </w:r>
      <w:proofErr w:type="spellEnd"/>
      <w:r w:rsidR="00B32724" w:rsidRPr="00851658">
        <w:rPr>
          <w:rFonts w:ascii="Times New Roman" w:hAnsi="Times New Roman" w:cs="Times New Roman"/>
        </w:rPr>
        <w:t xml:space="preserve">, </w:t>
      </w:r>
      <w:r w:rsidR="00B32724" w:rsidRPr="00851658">
        <w:rPr>
          <w:rFonts w:ascii="Times New Roman" w:hAnsi="Times New Roman" w:cs="Times New Roman"/>
        </w:rPr>
        <w:lastRenderedPageBreak/>
        <w:t xml:space="preserve">pdf, p7m, </w:t>
      </w:r>
      <w:proofErr w:type="spellStart"/>
      <w:r w:rsidR="00B32724" w:rsidRPr="00851658">
        <w:rPr>
          <w:rFonts w:ascii="Times New Roman" w:hAnsi="Times New Roman" w:cs="Times New Roman"/>
        </w:rPr>
        <w:t>txt</w:t>
      </w:r>
      <w:proofErr w:type="spellEnd"/>
      <w:r w:rsidR="00B32724" w:rsidRPr="00851658">
        <w:rPr>
          <w:rFonts w:ascii="Times New Roman" w:hAnsi="Times New Roman" w:cs="Times New Roman"/>
        </w:rPr>
        <w:t xml:space="preserve">, bmp,j </w:t>
      </w:r>
      <w:proofErr w:type="spellStart"/>
      <w:r w:rsidR="00B32724" w:rsidRPr="00851658">
        <w:rPr>
          <w:rFonts w:ascii="Times New Roman" w:hAnsi="Times New Roman" w:cs="Times New Roman"/>
        </w:rPr>
        <w:t>pg</w:t>
      </w:r>
      <w:proofErr w:type="spellEnd"/>
      <w:r w:rsidR="00B32724" w:rsidRPr="00851658">
        <w:rPr>
          <w:rFonts w:ascii="Times New Roman" w:hAnsi="Times New Roman" w:cs="Times New Roman"/>
        </w:rPr>
        <w:t xml:space="preserve">, jpeg, gif, </w:t>
      </w:r>
      <w:proofErr w:type="spellStart"/>
      <w:r w:rsidR="00B32724" w:rsidRPr="00851658">
        <w:rPr>
          <w:rFonts w:ascii="Times New Roman" w:hAnsi="Times New Roman" w:cs="Times New Roman"/>
        </w:rPr>
        <w:t>png</w:t>
      </w:r>
      <w:proofErr w:type="spellEnd"/>
      <w:r w:rsidR="00B32724" w:rsidRPr="00851658">
        <w:rPr>
          <w:rFonts w:ascii="Times New Roman" w:hAnsi="Times New Roman" w:cs="Times New Roman"/>
        </w:rPr>
        <w:t xml:space="preserve">, </w:t>
      </w:r>
      <w:proofErr w:type="spellStart"/>
      <w:r w:rsidR="00B32724" w:rsidRPr="00851658">
        <w:rPr>
          <w:rFonts w:ascii="Times New Roman" w:hAnsi="Times New Roman" w:cs="Times New Roman"/>
        </w:rPr>
        <w:t>tif</w:t>
      </w:r>
      <w:proofErr w:type="spellEnd"/>
      <w:r w:rsidR="00B32724" w:rsidRPr="00851658">
        <w:rPr>
          <w:rFonts w:ascii="Times New Roman" w:hAnsi="Times New Roman" w:cs="Times New Roman"/>
        </w:rPr>
        <w:t xml:space="preserve">, </w:t>
      </w:r>
      <w:proofErr w:type="spellStart"/>
      <w:r w:rsidR="00B32724" w:rsidRPr="00851658">
        <w:rPr>
          <w:rFonts w:ascii="Times New Roman" w:hAnsi="Times New Roman" w:cs="Times New Roman"/>
        </w:rPr>
        <w:t>tiff</w:t>
      </w:r>
      <w:proofErr w:type="spellEnd"/>
      <w:r w:rsidR="00B32724" w:rsidRPr="00851658">
        <w:rPr>
          <w:rFonts w:ascii="Times New Roman" w:hAnsi="Times New Roman" w:cs="Times New Roman"/>
        </w:rPr>
        <w:t xml:space="preserve">, zip, </w:t>
      </w:r>
      <w:proofErr w:type="spellStart"/>
      <w:r w:rsidR="00B32724" w:rsidRPr="00851658">
        <w:rPr>
          <w:rFonts w:ascii="Times New Roman" w:hAnsi="Times New Roman" w:cs="Times New Roman"/>
        </w:rPr>
        <w:t>rar</w:t>
      </w:r>
      <w:proofErr w:type="spellEnd"/>
      <w:r w:rsidR="00B32724" w:rsidRPr="00851658">
        <w:rPr>
          <w:rFonts w:ascii="Times New Roman" w:hAnsi="Times New Roman" w:cs="Times New Roman"/>
        </w:rPr>
        <w:t xml:space="preserve">, 7z, pkcs7, p7b, p7c, </w:t>
      </w:r>
      <w:proofErr w:type="spellStart"/>
      <w:r w:rsidR="00B32724" w:rsidRPr="00851658">
        <w:rPr>
          <w:rFonts w:ascii="Times New Roman" w:hAnsi="Times New Roman" w:cs="Times New Roman"/>
        </w:rPr>
        <w:t>odt</w:t>
      </w:r>
      <w:proofErr w:type="spellEnd"/>
      <w:r w:rsidR="00B32724" w:rsidRPr="00851658">
        <w:rPr>
          <w:rFonts w:ascii="Times New Roman" w:hAnsi="Times New Roman" w:cs="Times New Roman"/>
        </w:rPr>
        <w:t xml:space="preserve">, </w:t>
      </w:r>
      <w:proofErr w:type="spellStart"/>
      <w:r w:rsidR="00B32724" w:rsidRPr="00851658">
        <w:rPr>
          <w:rFonts w:ascii="Times New Roman" w:hAnsi="Times New Roman" w:cs="Times New Roman"/>
        </w:rPr>
        <w:t>ods</w:t>
      </w:r>
      <w:proofErr w:type="spellEnd"/>
      <w:r w:rsidR="00B32724" w:rsidRPr="00851658">
        <w:rPr>
          <w:rFonts w:ascii="Times New Roman" w:hAnsi="Times New Roman" w:cs="Times New Roman"/>
        </w:rPr>
        <w:t xml:space="preserve">, </w:t>
      </w:r>
      <w:proofErr w:type="spellStart"/>
      <w:r w:rsidR="00B32724" w:rsidRPr="00851658">
        <w:rPr>
          <w:rFonts w:ascii="Times New Roman" w:hAnsi="Times New Roman" w:cs="Times New Roman"/>
        </w:rPr>
        <w:t>odp</w:t>
      </w:r>
      <w:proofErr w:type="spellEnd"/>
      <w:r w:rsidR="00B32724" w:rsidRPr="00851658">
        <w:rPr>
          <w:rFonts w:ascii="Times New Roman" w:hAnsi="Times New Roman" w:cs="Times New Roman"/>
        </w:rPr>
        <w:t xml:space="preserve">, rtf, xml, </w:t>
      </w:r>
      <w:proofErr w:type="spellStart"/>
      <w:r w:rsidR="00B32724" w:rsidRPr="00851658">
        <w:rPr>
          <w:rFonts w:ascii="Times New Roman" w:hAnsi="Times New Roman" w:cs="Times New Roman"/>
        </w:rPr>
        <w:t>csv</w:t>
      </w:r>
      <w:proofErr w:type="spellEnd"/>
      <w:r w:rsidR="00B32724" w:rsidRPr="00851658">
        <w:rPr>
          <w:rFonts w:ascii="Times New Roman" w:hAnsi="Times New Roman" w:cs="Times New Roman"/>
        </w:rPr>
        <w:t>, avi, mp4, 264, h264</w:t>
      </w:r>
      <w:r w:rsidR="00260105" w:rsidRPr="00851658">
        <w:rPr>
          <w:rFonts w:ascii="Times New Roman" w:hAnsi="Times New Roman" w:cs="Times New Roman"/>
        </w:rPr>
        <w:t>.</w:t>
      </w:r>
    </w:p>
    <w:p w:rsidR="00271BFC" w:rsidRPr="00A47D80" w:rsidRDefault="00271BFC" w:rsidP="00016975">
      <w:pPr>
        <w:pStyle w:val="Corpodeltesto"/>
        <w:ind w:left="0"/>
        <w:contextualSpacing/>
        <w:jc w:val="both"/>
        <w:rPr>
          <w:rFonts w:asciiTheme="minorHAnsi" w:hAnsiTheme="minorHAnsi" w:cstheme="minorHAnsi"/>
          <w:color w:val="FF0000"/>
          <w:sz w:val="24"/>
          <w:szCs w:val="24"/>
        </w:rPr>
      </w:pPr>
    </w:p>
    <w:p w:rsidR="00395E62" w:rsidRPr="00002EF4" w:rsidRDefault="00395E62" w:rsidP="00247AC7">
      <w:pPr>
        <w:pStyle w:val="Titolo2"/>
        <w:spacing w:before="0"/>
        <w:ind w:left="426" w:hanging="426"/>
        <w:contextualSpacing/>
        <w:jc w:val="both"/>
        <w:rPr>
          <w:rFonts w:ascii="Times New Roman" w:hAnsi="Times New Roman" w:cs="Times New Roman"/>
          <w:color w:val="auto"/>
        </w:rPr>
      </w:pPr>
      <w:bookmarkStart w:id="81" w:name="_Toc158119224"/>
      <w:bookmarkStart w:id="82" w:name="_Toc158737291"/>
      <w:bookmarkStart w:id="83" w:name="_Toc160457416"/>
      <w:r w:rsidRPr="00002EF4">
        <w:rPr>
          <w:rFonts w:ascii="Times New Roman" w:hAnsi="Times New Roman" w:cs="Times New Roman"/>
          <w:color w:val="auto"/>
        </w:rPr>
        <w:t>1</w:t>
      </w:r>
      <w:r w:rsidR="00A45240">
        <w:rPr>
          <w:rFonts w:ascii="Times New Roman" w:hAnsi="Times New Roman" w:cs="Times New Roman"/>
          <w:color w:val="auto"/>
        </w:rPr>
        <w:t>3</w:t>
      </w:r>
      <w:r w:rsidRPr="00002EF4">
        <w:rPr>
          <w:rFonts w:ascii="Times New Roman" w:hAnsi="Times New Roman" w:cs="Times New Roman"/>
          <w:color w:val="auto"/>
        </w:rPr>
        <w:t>.1 REGOLE PER LA PRESENTAZIONE DEL’OFFERTA</w:t>
      </w:r>
      <w:bookmarkEnd w:id="81"/>
      <w:bookmarkEnd w:id="82"/>
      <w:bookmarkEnd w:id="83"/>
    </w:p>
    <w:p w:rsidR="009640F1" w:rsidRPr="00D9030E" w:rsidRDefault="009640F1" w:rsidP="00247AC7">
      <w:pPr>
        <w:contextualSpacing/>
        <w:jc w:val="both"/>
        <w:rPr>
          <w:rFonts w:ascii="Times New Roman" w:hAnsi="Times New Roman" w:cs="Times New Roman"/>
        </w:rPr>
      </w:pPr>
      <w:r w:rsidRPr="00D9030E">
        <w:rPr>
          <w:rFonts w:ascii="Times New Roman" w:hAnsi="Times New Roman" w:cs="Times New Roman"/>
        </w:rPr>
        <w:t xml:space="preserve">Per poter presentare offerta e prender parte alla presente procedura, ciascun operatore economico è tenuto ad eseguire preventivamente la registrazione alla piattaforma PRO-Q all’indirizzo </w:t>
      </w:r>
      <w:hyperlink r:id="rId20">
        <w:r w:rsidRPr="00D9030E">
          <w:rPr>
            <w:rStyle w:val="Collegamentoipertestuale"/>
            <w:rFonts w:ascii="Times New Roman" w:hAnsi="Times New Roman" w:cs="Times New Roman"/>
            <w:color w:val="auto"/>
          </w:rPr>
          <w:t>https://cmvenezia.pro-q.it/</w:t>
        </w:r>
      </w:hyperlink>
      <w:r w:rsidRPr="00D9030E">
        <w:rPr>
          <w:rStyle w:val="Collegamentoipertestuale"/>
          <w:rFonts w:ascii="Times New Roman" w:hAnsi="Times New Roman" w:cs="Times New Roman"/>
          <w:color w:val="auto"/>
        </w:rPr>
        <w:t>,</w:t>
      </w:r>
      <w:r w:rsidRPr="00D9030E">
        <w:rPr>
          <w:rFonts w:ascii="Times New Roman" w:hAnsi="Times New Roman" w:cs="Times New Roman"/>
        </w:rPr>
        <w:t xml:space="preserve"> così come disciplinato nei manuali disponibili nell’apposita sezione della piattaforma.</w:t>
      </w:r>
    </w:p>
    <w:p w:rsidR="009640F1" w:rsidRPr="00D9030E" w:rsidRDefault="009640F1" w:rsidP="00247AC7">
      <w:pPr>
        <w:contextualSpacing/>
        <w:jc w:val="both"/>
        <w:rPr>
          <w:rFonts w:ascii="Times New Roman" w:hAnsi="Times New Roman" w:cs="Times New Roman"/>
        </w:rPr>
      </w:pPr>
      <w:r w:rsidRPr="00D9030E">
        <w:rPr>
          <w:rFonts w:ascii="Times New Roman" w:hAnsi="Times New Roman" w:cs="Times New Roman"/>
        </w:rPr>
        <w:t xml:space="preserve">La registrazione è del tutto gratuita, non comporta in capo all’operatore economico che la richiede l’obbligo di presentare l’offerta, né alcun altro onere o impegno. Salvo malfunzionamento delle reti, dell’infrastruttura e delle tecnologie di comunicazione, la procedura di registrazione è automatica e avviene rapidamente. In ogni caso, al fine del rispetto dei termini previsti per l’invio delle offerte e per prevenire eventuali malfunzionamenti, si consiglia di procedere alla registrazione con congruo anticipo prima della presentazione dell’offerta (si veda il manuale presente nella sezione “Info &amp; </w:t>
      </w:r>
      <w:proofErr w:type="spellStart"/>
      <w:r w:rsidRPr="00D9030E">
        <w:rPr>
          <w:rFonts w:ascii="Times New Roman" w:hAnsi="Times New Roman" w:cs="Times New Roman"/>
        </w:rPr>
        <w:t>Helpdesk</w:t>
      </w:r>
      <w:proofErr w:type="spellEnd"/>
      <w:r w:rsidRPr="00D9030E">
        <w:rPr>
          <w:rFonts w:ascii="Times New Roman" w:hAnsi="Times New Roman" w:cs="Times New Roman"/>
        </w:rPr>
        <w:t xml:space="preserve">”). </w:t>
      </w:r>
    </w:p>
    <w:p w:rsidR="009640F1" w:rsidRPr="00D27363" w:rsidRDefault="009640F1" w:rsidP="00247AC7">
      <w:pPr>
        <w:contextualSpacing/>
        <w:jc w:val="both"/>
        <w:rPr>
          <w:rFonts w:ascii="Times New Roman" w:hAnsi="Times New Roman" w:cs="Times New Roman"/>
        </w:rPr>
      </w:pPr>
      <w:r w:rsidRPr="00D27363">
        <w:rPr>
          <w:rFonts w:ascii="Times New Roman" w:hAnsi="Times New Roman" w:cs="Times New Roman"/>
        </w:rPr>
        <w:t>L’operatore economico registrato alla piattaforma PRO-Q accede all’interfaccia “Pannello Gara Fornitore” della presente procedura e quindi all’apposito percorso guidato “Partecipazione gara”, che consente di predisporre le buste telematiche afferenti la Documentazione amministrativa, l’Offerta Tecnica e l’Offerta Economica.</w:t>
      </w:r>
    </w:p>
    <w:p w:rsidR="009640F1" w:rsidRPr="00D27363" w:rsidRDefault="009640F1" w:rsidP="00247AC7">
      <w:pPr>
        <w:contextualSpacing/>
        <w:jc w:val="both"/>
        <w:rPr>
          <w:rFonts w:ascii="Times New Roman" w:hAnsi="Times New Roman" w:cs="Times New Roman"/>
        </w:rPr>
      </w:pPr>
      <w:r w:rsidRPr="00D27363">
        <w:rPr>
          <w:rFonts w:ascii="Times New Roman" w:hAnsi="Times New Roman" w:cs="Times New Roman"/>
        </w:rPr>
        <w:t xml:space="preserve">Al termine della procedura appena descritta, l’operatore economico può passare allo </w:t>
      </w:r>
      <w:proofErr w:type="spellStart"/>
      <w:r w:rsidRPr="00D27363">
        <w:rPr>
          <w:rFonts w:ascii="Times New Roman" w:hAnsi="Times New Roman" w:cs="Times New Roman"/>
        </w:rPr>
        <w:t>step</w:t>
      </w:r>
      <w:proofErr w:type="spellEnd"/>
      <w:r w:rsidRPr="00D27363">
        <w:rPr>
          <w:rFonts w:ascii="Times New Roman" w:hAnsi="Times New Roman" w:cs="Times New Roman"/>
        </w:rPr>
        <w:t xml:space="preserve"> “Conferma e invio”, completando così la presentazione effettiva dell’offerta.</w:t>
      </w:r>
    </w:p>
    <w:p w:rsidR="009640F1" w:rsidRPr="00AA1CA3" w:rsidRDefault="009640F1" w:rsidP="00247AC7">
      <w:pPr>
        <w:contextualSpacing/>
        <w:jc w:val="both"/>
        <w:rPr>
          <w:rFonts w:ascii="Times New Roman" w:hAnsi="Times New Roman" w:cs="Times New Roman"/>
        </w:rPr>
      </w:pPr>
      <w:r w:rsidRPr="00AA1CA3">
        <w:rPr>
          <w:rFonts w:ascii="Times New Roman" w:hAnsi="Times New Roman" w:cs="Times New Roman"/>
        </w:rPr>
        <w:t>Nel caso di concorrenti associati, ciascun documento componente l’offerta dovrà essere sottoscritto digitalmente con le modalità indicate per la sottoscrizione della domanda.</w:t>
      </w:r>
    </w:p>
    <w:p w:rsidR="009640F1" w:rsidRPr="00AA1CA3" w:rsidRDefault="009640F1" w:rsidP="00247AC7">
      <w:pPr>
        <w:contextualSpacing/>
        <w:jc w:val="both"/>
        <w:rPr>
          <w:rFonts w:ascii="Times New Roman" w:hAnsi="Times New Roman" w:cs="Times New Roman"/>
        </w:rPr>
      </w:pPr>
      <w:r w:rsidRPr="00AA1CA3">
        <w:rPr>
          <w:rFonts w:ascii="Times New Roman" w:hAnsi="Times New Roman" w:cs="Times New Roman"/>
        </w:rPr>
        <w:t>Si precisa che, nel caso l’offerta venga inviata e vengano successivamente individuati degli errori da parte dell’operatore economico, sarà necessario procedere al ritiro della busta telematica (Pannello Gara - Partecipazione gara – opzione “Ritira busta”) ed inviare nuovamente la documentazione che sostituirà tutti gli elementi della precedente (amministrativa, tecnica ed economica). Si precisa che fino alla scadenza della gara è possibile inserire una nuova offerta, previo ritiro della precedente. Pertanto la modifica va a sostituire quanto in precedenza inserito e non funge da integrazione, bensì da sostituzione di quanto già allegato.</w:t>
      </w:r>
    </w:p>
    <w:p w:rsidR="009640F1" w:rsidRPr="00AA1CA3" w:rsidRDefault="009640F1" w:rsidP="00247AC7">
      <w:pPr>
        <w:contextualSpacing/>
        <w:jc w:val="both"/>
        <w:rPr>
          <w:rFonts w:ascii="Times New Roman" w:hAnsi="Times New Roman" w:cs="Times New Roman"/>
        </w:rPr>
      </w:pPr>
      <w:r w:rsidRPr="00AA1CA3">
        <w:rPr>
          <w:rFonts w:ascii="Times New Roman" w:hAnsi="Times New Roman" w:cs="Times New Roman"/>
        </w:rPr>
        <w:t>Allo scadere del termine fissato per la presentazione delle offerte, le stesse sono acquisite definitivamente dalla piattaforma PRO-Q e, oltre a non essere più modificabili o sostituibili, sono conservate dalla piattaforma stessa in modo segreto, riservato e sicuro.</w:t>
      </w:r>
    </w:p>
    <w:p w:rsidR="009640F1" w:rsidRPr="00AA1CA3" w:rsidRDefault="009640F1" w:rsidP="00247AC7">
      <w:pPr>
        <w:contextualSpacing/>
        <w:jc w:val="both"/>
        <w:rPr>
          <w:rFonts w:ascii="Times New Roman" w:hAnsi="Times New Roman" w:cs="Times New Roman"/>
        </w:rPr>
      </w:pPr>
      <w:r w:rsidRPr="00AA1CA3">
        <w:rPr>
          <w:rFonts w:ascii="Times New Roman" w:hAnsi="Times New Roman" w:cs="Times New Roman"/>
        </w:rPr>
        <w:t>Non verranno considerata valide dalla piattaforma PRO-Q le offerte plurime, condizionate o alternative.</w:t>
      </w:r>
    </w:p>
    <w:p w:rsidR="009640F1" w:rsidRPr="00AA1CA3" w:rsidRDefault="009640F1" w:rsidP="00247AC7">
      <w:pPr>
        <w:contextualSpacing/>
        <w:jc w:val="both"/>
        <w:rPr>
          <w:rFonts w:ascii="Times New Roman" w:hAnsi="Times New Roman" w:cs="Times New Roman"/>
        </w:rPr>
      </w:pPr>
      <w:r w:rsidRPr="00AA1CA3">
        <w:rPr>
          <w:rFonts w:ascii="Times New Roman" w:hAnsi="Times New Roman" w:cs="Times New Roman"/>
        </w:rPr>
        <w:t xml:space="preserve">Per i concorrenti aventi sede legale in Italia o in uno dei Paesi dell’Unione europea, le dichiarazioni sostitutive si redigono ai sensi degli articoli 46 e 47 del D.P.R. 445/2000; per i concorrenti non aventi sede legale in uno dei Paesi dell’Unione </w:t>
      </w:r>
      <w:r w:rsidR="00247AC7" w:rsidRPr="00AA1CA3">
        <w:rPr>
          <w:rFonts w:ascii="Times New Roman" w:hAnsi="Times New Roman" w:cs="Times New Roman"/>
        </w:rPr>
        <w:t>E</w:t>
      </w:r>
      <w:r w:rsidRPr="00AA1CA3">
        <w:rPr>
          <w:rFonts w:ascii="Times New Roman" w:hAnsi="Times New Roman" w:cs="Times New Roman"/>
        </w:rPr>
        <w:t>uropea, le dichiarazioni sostitutive sono rese mediante documentazione idonea equivalente secondo la legislazione dello Stato di appartenenza.</w:t>
      </w:r>
    </w:p>
    <w:p w:rsidR="009640F1" w:rsidRPr="00AA1CA3" w:rsidRDefault="009640F1" w:rsidP="00247AC7">
      <w:pPr>
        <w:contextualSpacing/>
        <w:jc w:val="both"/>
        <w:rPr>
          <w:rFonts w:ascii="Times New Roman" w:hAnsi="Times New Roman" w:cs="Times New Roman"/>
        </w:rPr>
      </w:pPr>
      <w:r w:rsidRPr="00AA1CA3">
        <w:rPr>
          <w:rFonts w:ascii="Times New Roman" w:hAnsi="Times New Roman" w:cs="Times New Roman"/>
        </w:rPr>
        <w:t>Tutte le dichiarazioni sostitutive rese ai sensi degli artt. 46 e 47 del D.P.R. 445/2000, ivi compreso il DGUE, la domanda di partecipazione, l’offerta tecnica e l’offerta economica devono essere presentate sotto forma di documento informatico, ai sensi dell’art. 1, lett. p) del D.</w:t>
      </w:r>
      <w:r w:rsidR="00247AC7" w:rsidRPr="00AA1CA3">
        <w:rPr>
          <w:rFonts w:ascii="Times New Roman" w:hAnsi="Times New Roman" w:cs="Times New Roman"/>
        </w:rPr>
        <w:t>l</w:t>
      </w:r>
      <w:r w:rsidRPr="00AA1CA3">
        <w:rPr>
          <w:rFonts w:ascii="Times New Roman" w:hAnsi="Times New Roman" w:cs="Times New Roman"/>
        </w:rPr>
        <w:t>gs. 7 marzo 2005 n. 82 ed essere sottoscritte con firma digitale dal legale rappresentante del concorrente</w:t>
      </w:r>
      <w:r w:rsidR="00247AC7" w:rsidRPr="00AA1CA3">
        <w:rPr>
          <w:rFonts w:ascii="Times New Roman" w:hAnsi="Times New Roman" w:cs="Times New Roman"/>
        </w:rPr>
        <w:t xml:space="preserve"> o suo procuratore (si veda il </w:t>
      </w:r>
      <w:r w:rsidRPr="00AA1CA3">
        <w:rPr>
          <w:rFonts w:ascii="Times New Roman" w:hAnsi="Times New Roman" w:cs="Times New Roman"/>
        </w:rPr>
        <w:t>paragrafo 1 del presente disciplinare).</w:t>
      </w:r>
    </w:p>
    <w:p w:rsidR="009640F1" w:rsidRPr="00AA1CA3" w:rsidRDefault="009640F1" w:rsidP="00247AC7">
      <w:pPr>
        <w:contextualSpacing/>
        <w:jc w:val="both"/>
        <w:rPr>
          <w:rFonts w:ascii="Times New Roman" w:hAnsi="Times New Roman" w:cs="Times New Roman"/>
        </w:rPr>
      </w:pPr>
      <w:r w:rsidRPr="00AA1CA3">
        <w:rPr>
          <w:rFonts w:ascii="Times New Roman" w:hAnsi="Times New Roman" w:cs="Times New Roman"/>
        </w:rPr>
        <w:t xml:space="preserve">Le dichiarazioni che deve rendere il concorrente devono essere preferibilmente redatte sui modelli predisposti e messi a disposizione dalla </w:t>
      </w:r>
      <w:r w:rsidR="00247AC7" w:rsidRPr="00AA1CA3">
        <w:rPr>
          <w:rFonts w:ascii="Times New Roman" w:hAnsi="Times New Roman" w:cs="Times New Roman"/>
        </w:rPr>
        <w:t>s</w:t>
      </w:r>
      <w:r w:rsidRPr="00AA1CA3">
        <w:rPr>
          <w:rFonts w:ascii="Times New Roman" w:hAnsi="Times New Roman" w:cs="Times New Roman"/>
        </w:rPr>
        <w:t>tazione</w:t>
      </w:r>
      <w:r w:rsidR="00247AC7" w:rsidRPr="00AA1CA3">
        <w:rPr>
          <w:rFonts w:ascii="Times New Roman" w:hAnsi="Times New Roman" w:cs="Times New Roman"/>
        </w:rPr>
        <w:t xml:space="preserve"> a</w:t>
      </w:r>
      <w:r w:rsidRPr="00AA1CA3">
        <w:rPr>
          <w:rFonts w:ascii="Times New Roman" w:hAnsi="Times New Roman" w:cs="Times New Roman"/>
        </w:rPr>
        <w:t xml:space="preserve">ppaltante sulla piattaforma </w:t>
      </w:r>
      <w:proofErr w:type="spellStart"/>
      <w:r w:rsidRPr="00AA1CA3">
        <w:rPr>
          <w:rFonts w:ascii="Times New Roman" w:hAnsi="Times New Roman" w:cs="Times New Roman"/>
        </w:rPr>
        <w:t>PRO-Q</w:t>
      </w:r>
      <w:proofErr w:type="spellEnd"/>
      <w:r w:rsidRPr="00AA1CA3">
        <w:rPr>
          <w:rFonts w:ascii="Times New Roman" w:hAnsi="Times New Roman" w:cs="Times New Roman"/>
        </w:rPr>
        <w:t>.</w:t>
      </w:r>
    </w:p>
    <w:p w:rsidR="009640F1" w:rsidRPr="00A47D80" w:rsidRDefault="009640F1" w:rsidP="00247AC7">
      <w:pPr>
        <w:pStyle w:val="usoboll1"/>
        <w:spacing w:line="240" w:lineRule="auto"/>
        <w:contextualSpacing/>
        <w:rPr>
          <w:rFonts w:asciiTheme="minorHAnsi" w:hAnsiTheme="minorHAnsi" w:cstheme="minorHAnsi"/>
          <w:color w:val="FF0000"/>
          <w:szCs w:val="24"/>
        </w:rPr>
      </w:pPr>
    </w:p>
    <w:p w:rsidR="009640F1" w:rsidRPr="00AA1CA3" w:rsidRDefault="009640F1" w:rsidP="00247AC7">
      <w:pPr>
        <w:pStyle w:val="usoboll1"/>
        <w:spacing w:line="240" w:lineRule="auto"/>
        <w:contextualSpacing/>
        <w:rPr>
          <w:sz w:val="22"/>
          <w:szCs w:val="22"/>
        </w:rPr>
      </w:pPr>
      <w:r w:rsidRPr="00AA1CA3">
        <w:rPr>
          <w:sz w:val="22"/>
          <w:szCs w:val="22"/>
        </w:rPr>
        <w:t>L’“</w:t>
      </w:r>
      <w:r w:rsidRPr="00AA1CA3">
        <w:rPr>
          <w:b/>
          <w:sz w:val="22"/>
          <w:szCs w:val="22"/>
        </w:rPr>
        <w:t>OFFERTA</w:t>
      </w:r>
      <w:r w:rsidRPr="00AA1CA3">
        <w:rPr>
          <w:sz w:val="22"/>
          <w:szCs w:val="22"/>
        </w:rPr>
        <w:t xml:space="preserve">” è composta da: </w:t>
      </w:r>
    </w:p>
    <w:p w:rsidR="009640F1" w:rsidRPr="00AA1CA3" w:rsidRDefault="009640F1" w:rsidP="00247AC7">
      <w:pPr>
        <w:pStyle w:val="usoboll1"/>
        <w:spacing w:line="240" w:lineRule="auto"/>
        <w:ind w:left="567"/>
        <w:contextualSpacing/>
        <w:rPr>
          <w:sz w:val="22"/>
          <w:szCs w:val="22"/>
        </w:rPr>
      </w:pPr>
      <w:r w:rsidRPr="00AA1CA3">
        <w:rPr>
          <w:sz w:val="22"/>
          <w:szCs w:val="22"/>
        </w:rPr>
        <w:t xml:space="preserve">A – </w:t>
      </w:r>
      <w:r w:rsidRPr="00AA1CA3">
        <w:rPr>
          <w:b/>
          <w:sz w:val="22"/>
          <w:szCs w:val="22"/>
        </w:rPr>
        <w:t>Documentazione amministrativa</w:t>
      </w:r>
      <w:r w:rsidRPr="00AA1CA3">
        <w:rPr>
          <w:sz w:val="22"/>
          <w:szCs w:val="22"/>
        </w:rPr>
        <w:t xml:space="preserve">; </w:t>
      </w:r>
    </w:p>
    <w:p w:rsidR="009640F1" w:rsidRPr="00AA1CA3" w:rsidRDefault="009640F1" w:rsidP="00247AC7">
      <w:pPr>
        <w:pStyle w:val="usoboll1"/>
        <w:spacing w:line="240" w:lineRule="auto"/>
        <w:ind w:left="567"/>
        <w:contextualSpacing/>
        <w:rPr>
          <w:sz w:val="22"/>
          <w:szCs w:val="22"/>
        </w:rPr>
      </w:pPr>
      <w:r w:rsidRPr="00AA1CA3">
        <w:rPr>
          <w:sz w:val="22"/>
          <w:szCs w:val="22"/>
        </w:rPr>
        <w:t xml:space="preserve">B – </w:t>
      </w:r>
      <w:r w:rsidRPr="00AA1CA3">
        <w:rPr>
          <w:b/>
          <w:bCs/>
          <w:sz w:val="22"/>
          <w:szCs w:val="22"/>
        </w:rPr>
        <w:t>Offerta tecnica</w:t>
      </w:r>
      <w:r w:rsidRPr="00AA1CA3">
        <w:rPr>
          <w:sz w:val="22"/>
          <w:szCs w:val="22"/>
        </w:rPr>
        <w:t>;</w:t>
      </w:r>
    </w:p>
    <w:p w:rsidR="009640F1" w:rsidRPr="00AA1CA3" w:rsidRDefault="009640F1" w:rsidP="00247AC7">
      <w:pPr>
        <w:pStyle w:val="usoboll1"/>
        <w:spacing w:line="240" w:lineRule="auto"/>
        <w:ind w:left="567"/>
        <w:contextualSpacing/>
        <w:rPr>
          <w:sz w:val="22"/>
          <w:szCs w:val="22"/>
        </w:rPr>
      </w:pPr>
      <w:r w:rsidRPr="00AA1CA3">
        <w:rPr>
          <w:sz w:val="22"/>
          <w:szCs w:val="22"/>
        </w:rPr>
        <w:t xml:space="preserve">C – </w:t>
      </w:r>
      <w:r w:rsidRPr="00AA1CA3">
        <w:rPr>
          <w:b/>
          <w:bCs/>
          <w:sz w:val="22"/>
          <w:szCs w:val="22"/>
        </w:rPr>
        <w:t>Offerta economica</w:t>
      </w:r>
      <w:r w:rsidRPr="00AA1CA3">
        <w:rPr>
          <w:sz w:val="22"/>
          <w:szCs w:val="22"/>
        </w:rPr>
        <w:t>.</w:t>
      </w:r>
    </w:p>
    <w:p w:rsidR="009640F1" w:rsidRPr="00002D41" w:rsidRDefault="009640F1" w:rsidP="00247AC7">
      <w:pPr>
        <w:contextualSpacing/>
        <w:jc w:val="both"/>
        <w:rPr>
          <w:rFonts w:ascii="Times New Roman" w:hAnsi="Times New Roman" w:cs="Times New Roman"/>
        </w:rPr>
      </w:pPr>
      <w:r w:rsidRPr="00002D41">
        <w:rPr>
          <w:rFonts w:ascii="Times New Roman" w:hAnsi="Times New Roman" w:cs="Times New Roman"/>
        </w:rPr>
        <w:t xml:space="preserve">L’operatore economico ha facoltà di inserire nella </w:t>
      </w:r>
      <w:r w:rsidR="00247AC7" w:rsidRPr="00002D41">
        <w:rPr>
          <w:rFonts w:ascii="Times New Roman" w:hAnsi="Times New Roman" w:cs="Times New Roman"/>
        </w:rPr>
        <w:t>p</w:t>
      </w:r>
      <w:r w:rsidRPr="00002D41">
        <w:rPr>
          <w:rFonts w:ascii="Times New Roman" w:hAnsi="Times New Roman" w:cs="Times New Roman"/>
        </w:rPr>
        <w:t xml:space="preserve">iattaforma offerte successive che sostituiscono la precedente, ovvero ritirare l’offerta presentata, nel periodo di tempo compreso tra la data e ora di inizio e la data e ora di chiusura della fase di presentazione delle offerte. </w:t>
      </w:r>
      <w:r w:rsidRPr="00002D41">
        <w:rPr>
          <w:rFonts w:ascii="Times New Roman" w:hAnsi="Times New Roman" w:cs="Times New Roman"/>
          <w:bCs/>
        </w:rPr>
        <w:t>La stazione appaltante considera esclusivamente l’ultima offerta presentata.</w:t>
      </w:r>
    </w:p>
    <w:p w:rsidR="009640F1" w:rsidRPr="00002D41" w:rsidRDefault="009640F1" w:rsidP="00247AC7">
      <w:pPr>
        <w:pStyle w:val="Default"/>
        <w:contextualSpacing/>
        <w:jc w:val="both"/>
        <w:rPr>
          <w:color w:val="auto"/>
          <w:sz w:val="22"/>
          <w:szCs w:val="22"/>
        </w:rPr>
      </w:pPr>
      <w:r w:rsidRPr="00002D41">
        <w:rPr>
          <w:color w:val="auto"/>
          <w:sz w:val="22"/>
          <w:szCs w:val="22"/>
        </w:rPr>
        <w:t xml:space="preserve">Si precisa inoltre che: </w:t>
      </w:r>
    </w:p>
    <w:p w:rsidR="009640F1" w:rsidRPr="00002D41" w:rsidRDefault="009640F1" w:rsidP="006D0454">
      <w:pPr>
        <w:pStyle w:val="Default"/>
        <w:widowControl w:val="0"/>
        <w:numPr>
          <w:ilvl w:val="0"/>
          <w:numId w:val="15"/>
        </w:numPr>
        <w:autoSpaceDE/>
        <w:autoSpaceDN/>
        <w:adjustRightInd/>
        <w:ind w:left="709" w:hanging="357"/>
        <w:contextualSpacing/>
        <w:jc w:val="both"/>
        <w:rPr>
          <w:color w:val="auto"/>
          <w:sz w:val="22"/>
          <w:szCs w:val="22"/>
        </w:rPr>
      </w:pPr>
      <w:r w:rsidRPr="00002D41">
        <w:rPr>
          <w:color w:val="auto"/>
          <w:sz w:val="22"/>
          <w:szCs w:val="22"/>
        </w:rPr>
        <w:t>l’offerta è vincolante per il concorrente;</w:t>
      </w:r>
    </w:p>
    <w:p w:rsidR="009640F1" w:rsidRPr="00002D41" w:rsidRDefault="009640F1" w:rsidP="006D0454">
      <w:pPr>
        <w:pStyle w:val="Default"/>
        <w:widowControl w:val="0"/>
        <w:numPr>
          <w:ilvl w:val="0"/>
          <w:numId w:val="15"/>
        </w:numPr>
        <w:autoSpaceDE/>
        <w:autoSpaceDN/>
        <w:adjustRightInd/>
        <w:ind w:left="709" w:hanging="357"/>
        <w:contextualSpacing/>
        <w:jc w:val="both"/>
        <w:rPr>
          <w:color w:val="auto"/>
          <w:sz w:val="22"/>
          <w:szCs w:val="22"/>
        </w:rPr>
      </w:pPr>
      <w:r w:rsidRPr="00002D41">
        <w:rPr>
          <w:color w:val="auto"/>
          <w:sz w:val="22"/>
          <w:szCs w:val="22"/>
        </w:rPr>
        <w:t>con la trasmissione dell’offerta, il concorrente accetta tutta la documentazione di gara, allegati e chiarimenti inclusi.</w:t>
      </w:r>
    </w:p>
    <w:p w:rsidR="009640F1" w:rsidRPr="00002D41" w:rsidRDefault="009640F1" w:rsidP="00247AC7">
      <w:pPr>
        <w:contextualSpacing/>
        <w:jc w:val="both"/>
        <w:rPr>
          <w:rFonts w:ascii="Times New Roman" w:hAnsi="Times New Roman" w:cs="Times New Roman"/>
        </w:rPr>
      </w:pPr>
      <w:r w:rsidRPr="00002D41">
        <w:rPr>
          <w:rFonts w:ascii="Times New Roman" w:hAnsi="Times New Roman" w:cs="Times New Roman"/>
        </w:rPr>
        <w:t>Al momento della ricezione delle offerte, ciascun concorrente riceve notifica del corretto recepiment</w:t>
      </w:r>
      <w:r w:rsidR="00356D6B" w:rsidRPr="00002D41">
        <w:rPr>
          <w:rFonts w:ascii="Times New Roman" w:hAnsi="Times New Roman" w:cs="Times New Roman"/>
        </w:rPr>
        <w:t>o della documentazione inviata.</w:t>
      </w:r>
    </w:p>
    <w:p w:rsidR="009640F1" w:rsidRPr="00002D41" w:rsidRDefault="009640F1" w:rsidP="00247AC7">
      <w:pPr>
        <w:pStyle w:val="Default"/>
        <w:contextualSpacing/>
        <w:jc w:val="both"/>
        <w:rPr>
          <w:color w:val="auto"/>
          <w:sz w:val="22"/>
          <w:szCs w:val="22"/>
        </w:rPr>
      </w:pPr>
      <w:r w:rsidRPr="00002D41">
        <w:rPr>
          <w:color w:val="auto"/>
          <w:sz w:val="22"/>
          <w:szCs w:val="22"/>
        </w:rPr>
        <w:t xml:space="preserve">La </w:t>
      </w:r>
      <w:r w:rsidR="00356D6B" w:rsidRPr="00002D41">
        <w:rPr>
          <w:color w:val="auto"/>
          <w:sz w:val="22"/>
          <w:szCs w:val="22"/>
        </w:rPr>
        <w:t>p</w:t>
      </w:r>
      <w:r w:rsidRPr="00002D41">
        <w:rPr>
          <w:color w:val="auto"/>
          <w:sz w:val="22"/>
          <w:szCs w:val="22"/>
        </w:rPr>
        <w:t>iattaforma consente al concorrente di visualizzare l’avven</w:t>
      </w:r>
      <w:r w:rsidR="00356D6B" w:rsidRPr="00002D41">
        <w:rPr>
          <w:color w:val="auto"/>
          <w:sz w:val="22"/>
          <w:szCs w:val="22"/>
        </w:rPr>
        <w:t>uta trasmissione della domanda.</w:t>
      </w:r>
    </w:p>
    <w:p w:rsidR="009640F1" w:rsidRPr="00002D41" w:rsidRDefault="009640F1" w:rsidP="00247AC7">
      <w:pPr>
        <w:contextualSpacing/>
        <w:jc w:val="both"/>
        <w:rPr>
          <w:rFonts w:ascii="Times New Roman" w:hAnsi="Times New Roman" w:cs="Times New Roman"/>
          <w:strike/>
        </w:rPr>
      </w:pPr>
      <w:r w:rsidRPr="00002D41">
        <w:rPr>
          <w:rFonts w:ascii="Times New Roman" w:hAnsi="Times New Roman" w:cs="Times New Roman"/>
        </w:rPr>
        <w:t>Il concorrente che intenda partecipare in forma associata (per esempio raggruppamento temporaneo di imprese/</w:t>
      </w:r>
      <w:r w:rsidR="00356D6B" w:rsidRPr="00002D41">
        <w:rPr>
          <w:rFonts w:ascii="Times New Roman" w:hAnsi="Times New Roman" w:cs="Times New Roman"/>
        </w:rPr>
        <w:t>c</w:t>
      </w:r>
      <w:r w:rsidRPr="00002D41">
        <w:rPr>
          <w:rFonts w:ascii="Times New Roman" w:hAnsi="Times New Roman" w:cs="Times New Roman"/>
        </w:rPr>
        <w:t>onsorzi, sia costituiti che costituendi) in sede di presentazione dell’offerta indica la forma di partecipazione e indica gli operatori economici riuniti o consorziati.</w:t>
      </w:r>
    </w:p>
    <w:p w:rsidR="009640F1" w:rsidRPr="003D1B1D" w:rsidRDefault="009640F1" w:rsidP="00247AC7">
      <w:pPr>
        <w:contextualSpacing/>
        <w:jc w:val="both"/>
        <w:rPr>
          <w:rFonts w:ascii="Times New Roman" w:hAnsi="Times New Roman" w:cs="Times New Roman"/>
        </w:rPr>
      </w:pPr>
      <w:r w:rsidRPr="003D1B1D">
        <w:rPr>
          <w:rFonts w:ascii="Times New Roman" w:hAnsi="Times New Roman" w:cs="Times New Roman"/>
        </w:rPr>
        <w:lastRenderedPageBreak/>
        <w:t xml:space="preserve">Tutta la documentazione da produrre </w:t>
      </w:r>
      <w:r w:rsidR="00356D6B" w:rsidRPr="003D1B1D">
        <w:rPr>
          <w:rFonts w:ascii="Times New Roman" w:hAnsi="Times New Roman" w:cs="Times New Roman"/>
        </w:rPr>
        <w:t>deve essere in lingua italiana.</w:t>
      </w:r>
    </w:p>
    <w:p w:rsidR="009640F1" w:rsidRPr="003D1B1D" w:rsidRDefault="009640F1" w:rsidP="00247AC7">
      <w:pPr>
        <w:contextualSpacing/>
        <w:jc w:val="both"/>
        <w:rPr>
          <w:rFonts w:ascii="Times New Roman" w:hAnsi="Times New Roman" w:cs="Times New Roman"/>
        </w:rPr>
      </w:pPr>
      <w:r w:rsidRPr="003D1B1D">
        <w:rPr>
          <w:rFonts w:ascii="Times New Roman" w:hAnsi="Times New Roman" w:cs="Times New Roman"/>
        </w:rPr>
        <w:t>In caso di mancanza, incompletezza o irregolarità della traduzione della documentazione amministrativa, si applica il soccorso istruttorio.</w:t>
      </w:r>
    </w:p>
    <w:p w:rsidR="009640F1" w:rsidRPr="003D1B1D" w:rsidRDefault="009640F1" w:rsidP="00247AC7">
      <w:pPr>
        <w:contextualSpacing/>
        <w:jc w:val="both"/>
        <w:rPr>
          <w:rFonts w:ascii="Times New Roman" w:hAnsi="Times New Roman" w:cs="Times New Roman"/>
        </w:rPr>
      </w:pPr>
      <w:r w:rsidRPr="003D1B1D">
        <w:rPr>
          <w:rFonts w:ascii="Times New Roman" w:hAnsi="Times New Roman" w:cs="Times New Roman"/>
        </w:rPr>
        <w:t>L’offerta vincola il concorrente per almeno 180 giorni</w:t>
      </w:r>
      <w:r w:rsidRPr="003D1B1D">
        <w:rPr>
          <w:rFonts w:ascii="Times New Roman" w:hAnsi="Times New Roman" w:cs="Times New Roman"/>
          <w:i/>
        </w:rPr>
        <w:t xml:space="preserve"> </w:t>
      </w:r>
      <w:r w:rsidRPr="003D1B1D">
        <w:rPr>
          <w:rFonts w:ascii="Times New Roman" w:hAnsi="Times New Roman" w:cs="Times New Roman"/>
        </w:rPr>
        <w:t>dalla scadenza</w:t>
      </w:r>
      <w:r w:rsidRPr="003D1B1D">
        <w:rPr>
          <w:rFonts w:ascii="Times New Roman" w:hAnsi="Times New Roman" w:cs="Times New Roman"/>
          <w:i/>
        </w:rPr>
        <w:t xml:space="preserve"> </w:t>
      </w:r>
      <w:r w:rsidRPr="003D1B1D">
        <w:rPr>
          <w:rFonts w:ascii="Times New Roman" w:hAnsi="Times New Roman" w:cs="Times New Roman"/>
        </w:rPr>
        <w:t xml:space="preserve">del termine indicato per la presentazione dell’offerta. </w:t>
      </w:r>
    </w:p>
    <w:p w:rsidR="009640F1" w:rsidRPr="003D1B1D" w:rsidRDefault="009640F1" w:rsidP="00247AC7">
      <w:pPr>
        <w:contextualSpacing/>
        <w:jc w:val="both"/>
        <w:rPr>
          <w:rFonts w:ascii="Times New Roman" w:hAnsi="Times New Roman" w:cs="Times New Roman"/>
        </w:rPr>
      </w:pPr>
      <w:r w:rsidRPr="003D1B1D">
        <w:rPr>
          <w:rFonts w:ascii="Times New Roman" w:hAnsi="Times New Roman" w:cs="Times New Roman"/>
        </w:rPr>
        <w:t>Nel caso in cui alla data di scadenza della validità delle offerte le operazioni di gara siano ancora in corso, sarà richiesto agli offerenti di confermare la validità dell’offerta sino alla data indicata e di produrre un apposito documento attestante la validità della garanzia prestata in sede d</w:t>
      </w:r>
      <w:r w:rsidR="00356D6B" w:rsidRPr="003D1B1D">
        <w:rPr>
          <w:rFonts w:ascii="Times New Roman" w:hAnsi="Times New Roman" w:cs="Times New Roman"/>
        </w:rPr>
        <w:t>i gara fino alla medesima data.</w:t>
      </w:r>
    </w:p>
    <w:p w:rsidR="009640F1" w:rsidRPr="003D1B1D" w:rsidRDefault="009640F1" w:rsidP="00247AC7">
      <w:pPr>
        <w:contextualSpacing/>
        <w:jc w:val="both"/>
        <w:rPr>
          <w:rFonts w:ascii="Times New Roman" w:hAnsi="Times New Roman" w:cs="Times New Roman"/>
        </w:rPr>
      </w:pPr>
      <w:r w:rsidRPr="003D1B1D">
        <w:rPr>
          <w:rFonts w:ascii="Times New Roman" w:hAnsi="Times New Roman" w:cs="Times New Roman"/>
        </w:rPr>
        <w:t>Il mancato riscontro alla richiesta della stazione appaltante entro il termine fissato da quest’ultima o comunque in tempo utile alla celere prosecuzione della procedura è considerato come rinuncia del concorrente alla partecipazione alla gara.</w:t>
      </w:r>
    </w:p>
    <w:p w:rsidR="009640F1" w:rsidRPr="003D1B1D" w:rsidRDefault="009640F1" w:rsidP="00247AC7">
      <w:pPr>
        <w:contextualSpacing/>
        <w:jc w:val="both"/>
        <w:rPr>
          <w:rFonts w:ascii="Times New Roman" w:hAnsi="Times New Roman" w:cs="Times New Roman"/>
        </w:rPr>
      </w:pPr>
      <w:r w:rsidRPr="003D1B1D">
        <w:rPr>
          <w:rFonts w:ascii="Times New Roman" w:hAnsi="Times New Roman" w:cs="Times New Roman"/>
        </w:rPr>
        <w:t>Fino al giorno fissato per l’apertura, l’operatore economico può effettuare, tramite la Piattaforma, la richiesta di rettifica di un errore materiale  contenuto nell’offerta tecnica o nell’offerta economica, di cui si sia avveduto dopo la scadenza del termine per la loro presentazione. A tal fine, richiede di potersi avvalere di tale facoltà mediante inserimento in piattaforma telematica, nell</w:t>
      </w:r>
      <w:r w:rsidRPr="003D1B1D">
        <w:rPr>
          <w:rFonts w:ascii="Times New Roman" w:hAnsi="Times New Roman" w:cs="Times New Roman"/>
          <w:shd w:val="clear" w:color="auto" w:fill="FFFFFF"/>
        </w:rPr>
        <w:t>’area delle comunicazioni di gara specifica richiesta. Successivamente, in sede di valutazione delle offerte, in corrispondenza del documento tecnico/economico oggetto della richiesta di rettifica, la Stazione Appaltante comunicherà, attraverso la funzionalità “Richiesta chiarimenti”, le modalità e i tempi con cui l’operatore economico, dalla propria area riservata, potrà procedere con “l’indicazione degli elementi che consentono l’individuazione dell’errore materiale e la sua correzione”.</w:t>
      </w:r>
    </w:p>
    <w:p w:rsidR="009640F1" w:rsidRPr="003D1B1D" w:rsidRDefault="009640F1" w:rsidP="00247AC7">
      <w:pPr>
        <w:contextualSpacing/>
        <w:jc w:val="both"/>
        <w:rPr>
          <w:rFonts w:ascii="Times New Roman" w:hAnsi="Times New Roman" w:cs="Times New Roman"/>
        </w:rPr>
      </w:pPr>
      <w:r w:rsidRPr="003D1B1D">
        <w:rPr>
          <w:rFonts w:ascii="Times New Roman" w:hAnsi="Times New Roman" w:cs="Times New Roman"/>
        </w:rPr>
        <w:t xml:space="preserve">Se la rettifica è ritenuta non </w:t>
      </w:r>
      <w:r w:rsidR="003D1B1D" w:rsidRPr="003D1B1D">
        <w:rPr>
          <w:rFonts w:ascii="Times New Roman" w:hAnsi="Times New Roman" w:cs="Times New Roman"/>
        </w:rPr>
        <w:t>accogliibile</w:t>
      </w:r>
      <w:r w:rsidRPr="003D1B1D">
        <w:rPr>
          <w:rFonts w:ascii="Times New Roman" w:hAnsi="Times New Roman" w:cs="Times New Roman"/>
        </w:rPr>
        <w:t xml:space="preserve"> perché sostanziale, è valutata la possibilità di dichiarare l’offerta inammissibile.</w:t>
      </w:r>
    </w:p>
    <w:p w:rsidR="009640F1" w:rsidRPr="00A47D80" w:rsidRDefault="009640F1" w:rsidP="00247AC7">
      <w:pPr>
        <w:pStyle w:val="Corpodeltesto"/>
        <w:ind w:left="0"/>
        <w:contextualSpacing/>
        <w:jc w:val="both"/>
        <w:rPr>
          <w:rFonts w:asciiTheme="minorHAnsi" w:hAnsiTheme="minorHAnsi" w:cstheme="minorHAnsi"/>
          <w:color w:val="FF0000"/>
          <w:sz w:val="24"/>
          <w:szCs w:val="24"/>
        </w:rPr>
      </w:pPr>
    </w:p>
    <w:p w:rsidR="004D275E" w:rsidRPr="00A47D80" w:rsidRDefault="004D275E" w:rsidP="00016975">
      <w:pPr>
        <w:pStyle w:val="Corpodeltesto"/>
        <w:ind w:left="0"/>
        <w:contextualSpacing/>
        <w:jc w:val="both"/>
        <w:rPr>
          <w:rFonts w:asciiTheme="minorHAnsi" w:hAnsiTheme="minorHAnsi" w:cstheme="minorHAnsi"/>
          <w:color w:val="FF0000"/>
          <w:sz w:val="24"/>
          <w:szCs w:val="24"/>
        </w:rPr>
      </w:pPr>
    </w:p>
    <w:p w:rsidR="00684BD6" w:rsidRPr="00D02E16" w:rsidRDefault="00684BD6"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84" w:name="_Toc160457417"/>
      <w:r w:rsidRPr="00D02E16">
        <w:rPr>
          <w:rFonts w:ascii="Times New Roman" w:hAnsi="Times New Roman" w:cs="Times New Roman"/>
          <w:color w:val="auto"/>
          <w:sz w:val="32"/>
          <w:szCs w:val="32"/>
        </w:rPr>
        <w:t>SOCCORSO ISTRUTTORIO</w:t>
      </w:r>
      <w:bookmarkEnd w:id="84"/>
    </w:p>
    <w:p w:rsidR="00684BD6" w:rsidRPr="00FA29B6" w:rsidRDefault="00684BD6" w:rsidP="00016975">
      <w:pPr>
        <w:pStyle w:val="Corpodeltesto"/>
        <w:ind w:left="0"/>
        <w:contextualSpacing/>
        <w:jc w:val="both"/>
        <w:rPr>
          <w:rFonts w:ascii="Times New Roman" w:hAnsi="Times New Roman" w:cs="Times New Roman"/>
        </w:rPr>
      </w:pPr>
      <w:r w:rsidRPr="00FA29B6">
        <w:rPr>
          <w:rFonts w:ascii="Times New Roman" w:hAnsi="Times New Roman" w:cs="Times New Roman"/>
        </w:rPr>
        <w:t>Con la procedura di soccorso istruttorio di cui all’articolo 101 del Codice possono essere sanate le carenze della documentazione trasmessa con la domanda di partecipazione ma non quelle della documentazione che compone l’offerta tecnica e l’offerta economica.</w:t>
      </w:r>
    </w:p>
    <w:p w:rsidR="00684BD6" w:rsidRPr="00FA29B6" w:rsidRDefault="00684BD6" w:rsidP="00016975">
      <w:pPr>
        <w:pStyle w:val="Corpodeltesto"/>
        <w:ind w:left="0"/>
        <w:contextualSpacing/>
        <w:jc w:val="both"/>
        <w:rPr>
          <w:rFonts w:ascii="Times New Roman" w:hAnsi="Times New Roman" w:cs="Times New Roman"/>
        </w:rPr>
      </w:pPr>
      <w:r w:rsidRPr="00FA29B6">
        <w:rPr>
          <w:rFonts w:ascii="Times New Roman" w:hAnsi="Times New Roman" w:cs="Times New Roman"/>
        </w:rPr>
        <w:t xml:space="preserve">Con la medesima procedura può essere sanata ogni omissione, inesattezza o irregolarità della domanda di partecipazione e di ogni altro documento richiesto per la partecipazione alla procedura di gara, con esclusione della documentazione che compone l’offerta tecnica e l’offerta economica. Non sono sanabili le omissioni, le inesattezze e irregolarità che rendono assolutamente incerta l’identità del concorrente. A titolo esemplificativo, si chiarisce che: </w:t>
      </w:r>
    </w:p>
    <w:p w:rsidR="00684BD6" w:rsidRPr="00FA29B6" w:rsidRDefault="00684BD6" w:rsidP="00356D6B">
      <w:pPr>
        <w:pStyle w:val="Corpodeltesto"/>
        <w:numPr>
          <w:ilvl w:val="0"/>
          <w:numId w:val="7"/>
        </w:numPr>
        <w:ind w:left="426" w:hanging="425"/>
        <w:contextualSpacing/>
        <w:jc w:val="both"/>
        <w:rPr>
          <w:rFonts w:ascii="Times New Roman" w:hAnsi="Times New Roman" w:cs="Times New Roman"/>
        </w:rPr>
      </w:pPr>
      <w:r w:rsidRPr="00FA29B6">
        <w:rPr>
          <w:rFonts w:ascii="Times New Roman" w:hAnsi="Times New Roman" w:cs="Times New Roman"/>
        </w:rPr>
        <w:t>il mancato possesso dei prescritti requisiti di partecipazione non è sanabile mediante soccorso istruttorio ed è causa di esclusione dalla procedura di gara;</w:t>
      </w:r>
    </w:p>
    <w:p w:rsidR="00684BD6" w:rsidRPr="00FA29B6" w:rsidRDefault="00684BD6" w:rsidP="00356D6B">
      <w:pPr>
        <w:pStyle w:val="Corpodeltesto"/>
        <w:numPr>
          <w:ilvl w:val="0"/>
          <w:numId w:val="7"/>
        </w:numPr>
        <w:ind w:left="426" w:hanging="425"/>
        <w:contextualSpacing/>
        <w:jc w:val="both"/>
        <w:rPr>
          <w:rFonts w:ascii="Times New Roman" w:hAnsi="Times New Roman" w:cs="Times New Roman"/>
        </w:rPr>
      </w:pPr>
      <w:r w:rsidRPr="00FA29B6">
        <w:rPr>
          <w:rFonts w:ascii="Times New Roman" w:hAnsi="Times New Roman" w:cs="Times New Roman"/>
        </w:rPr>
        <w:t>l’omessa o incompleta nonché irregolare presentazione delle dichiarazioni sul possesso dei requisiti di partecipazione e ogni altra mancanza, incompletezza o irregolarità della domanda, sono sanabili, ad eccezione delle false dichiarazioni;</w:t>
      </w:r>
    </w:p>
    <w:p w:rsidR="00684BD6" w:rsidRPr="00FA29B6" w:rsidRDefault="00684BD6" w:rsidP="00356D6B">
      <w:pPr>
        <w:pStyle w:val="Corpodeltesto"/>
        <w:numPr>
          <w:ilvl w:val="0"/>
          <w:numId w:val="7"/>
        </w:numPr>
        <w:ind w:left="426" w:hanging="425"/>
        <w:contextualSpacing/>
        <w:jc w:val="both"/>
        <w:rPr>
          <w:rFonts w:ascii="Times New Roman" w:hAnsi="Times New Roman" w:cs="Times New Roman"/>
        </w:rPr>
      </w:pPr>
      <w:r w:rsidRPr="00FA29B6">
        <w:rPr>
          <w:rFonts w:ascii="Times New Roman" w:hAnsi="Times New Roman" w:cs="Times New Roman"/>
        </w:rPr>
        <w:t xml:space="preserve">la mancata produzione del contratto di </w:t>
      </w:r>
      <w:proofErr w:type="spellStart"/>
      <w:r w:rsidRPr="00FA29B6">
        <w:rPr>
          <w:rFonts w:ascii="Times New Roman" w:hAnsi="Times New Roman" w:cs="Times New Roman"/>
        </w:rPr>
        <w:t>avvalimento</w:t>
      </w:r>
      <w:proofErr w:type="spellEnd"/>
      <w:r w:rsidRPr="00FA29B6">
        <w:rPr>
          <w:rFonts w:ascii="Times New Roman" w:hAnsi="Times New Roman" w:cs="Times New Roman"/>
        </w:rPr>
        <w:t>, della garanzia provvisoria, del mandato collettivo speciale o dell’impegno a conferire mandato collettivo può essere oggetto di soccorso istruttorio solo se i citati documenti sono preesistenti e comprovabili con data certa anteriore al termine di presentazione dell’offerta;</w:t>
      </w:r>
    </w:p>
    <w:p w:rsidR="00684BD6" w:rsidRPr="00FA29B6" w:rsidRDefault="00684BD6" w:rsidP="00356D6B">
      <w:pPr>
        <w:pStyle w:val="Corpodeltesto"/>
        <w:numPr>
          <w:ilvl w:val="0"/>
          <w:numId w:val="7"/>
        </w:numPr>
        <w:ind w:left="426" w:hanging="425"/>
        <w:contextualSpacing/>
        <w:jc w:val="both"/>
        <w:rPr>
          <w:rFonts w:ascii="Times New Roman" w:hAnsi="Times New Roman" w:cs="Times New Roman"/>
        </w:rPr>
      </w:pPr>
      <w:r w:rsidRPr="00FA29B6">
        <w:rPr>
          <w:rFonts w:ascii="Times New Roman" w:hAnsi="Times New Roman" w:cs="Times New Roman"/>
        </w:rPr>
        <w:t>il difetto di sottoscrizione della domanda di partecipazione, delle dichiarazioni richieste e dell’offerta è sanabile;</w:t>
      </w:r>
    </w:p>
    <w:p w:rsidR="00684BD6" w:rsidRPr="00FA29B6" w:rsidRDefault="00684BD6" w:rsidP="00356D6B">
      <w:pPr>
        <w:pStyle w:val="Corpodeltesto"/>
        <w:numPr>
          <w:ilvl w:val="0"/>
          <w:numId w:val="7"/>
        </w:numPr>
        <w:ind w:left="426" w:hanging="425"/>
        <w:contextualSpacing/>
        <w:jc w:val="both"/>
        <w:rPr>
          <w:rFonts w:ascii="Times New Roman" w:hAnsi="Times New Roman" w:cs="Times New Roman"/>
        </w:rPr>
      </w:pPr>
      <w:r w:rsidRPr="00FA29B6">
        <w:rPr>
          <w:rFonts w:ascii="Times New Roman" w:hAnsi="Times New Roman" w:cs="Times New Roman"/>
        </w:rPr>
        <w:t>non è sanabile mediante soccorso istruttorio l’omessa indicazione, delle modalità con le quali l’operatore intende assicurare, in caso di aggiudicazione del contratto, il rispetto delle condizioni di partecipazione e di esecuzione di cui all</w:t>
      </w:r>
      <w:r w:rsidR="00FC75E3" w:rsidRPr="00FA29B6">
        <w:rPr>
          <w:rFonts w:ascii="Times New Roman" w:hAnsi="Times New Roman" w:cs="Times New Roman"/>
        </w:rPr>
        <w:t xml:space="preserve">o specifico </w:t>
      </w:r>
      <w:r w:rsidRPr="00FA29B6">
        <w:rPr>
          <w:rFonts w:ascii="Times New Roman" w:hAnsi="Times New Roman" w:cs="Times New Roman"/>
        </w:rPr>
        <w:t>articolo del pre</w:t>
      </w:r>
      <w:r w:rsidR="00FC75E3" w:rsidRPr="00FA29B6">
        <w:rPr>
          <w:rFonts w:ascii="Times New Roman" w:hAnsi="Times New Roman" w:cs="Times New Roman"/>
        </w:rPr>
        <w:t>sente bando.</w:t>
      </w:r>
    </w:p>
    <w:p w:rsidR="007E1646" w:rsidRPr="00FA29B6" w:rsidRDefault="007E1646" w:rsidP="00356D6B">
      <w:pPr>
        <w:pStyle w:val="Corpodeltesto"/>
        <w:ind w:left="0"/>
        <w:contextualSpacing/>
        <w:jc w:val="both"/>
        <w:rPr>
          <w:rFonts w:ascii="Times New Roman" w:hAnsi="Times New Roman" w:cs="Times New Roman"/>
        </w:rPr>
      </w:pPr>
      <w:r w:rsidRPr="00FA29B6">
        <w:rPr>
          <w:rFonts w:ascii="Times New Roman" w:hAnsi="Times New Roman" w:cs="Times New Roman"/>
        </w:rPr>
        <w:t xml:space="preserve">Ai fini del soccorso istruttorio è assegnato al concorrente un termine di cinque giorni (5) affinché siano rese, integrate o regolarizzate le dichiarazioni necessarie, indicando il contenuto e i soggetti che le devono rendere nonché la sezione della </w:t>
      </w:r>
      <w:r w:rsidR="00356D6B" w:rsidRPr="00FA29B6">
        <w:rPr>
          <w:rFonts w:ascii="Times New Roman" w:hAnsi="Times New Roman" w:cs="Times New Roman"/>
        </w:rPr>
        <w:t>p</w:t>
      </w:r>
      <w:r w:rsidRPr="00FA29B6">
        <w:rPr>
          <w:rFonts w:ascii="Times New Roman" w:hAnsi="Times New Roman" w:cs="Times New Roman"/>
        </w:rPr>
        <w:t xml:space="preserve">iattaforma dove deve essere inserita la documentazione richiesta. Il soccorso istruttorio verrà attivato esclusivamente attraverso la piattaforma telematica </w:t>
      </w:r>
      <w:hyperlink r:id="rId21" w:history="1">
        <w:r w:rsidRPr="00FA29B6">
          <w:rPr>
            <w:rStyle w:val="Collegamentoipertestuale"/>
            <w:rFonts w:ascii="Times New Roman" w:hAnsi="Times New Roman" w:cs="Times New Roman"/>
            <w:color w:val="auto"/>
          </w:rPr>
          <w:t>https://cmvenezia.pro-q.it/</w:t>
        </w:r>
      </w:hyperlink>
      <w:r w:rsidRPr="00FA29B6">
        <w:rPr>
          <w:rFonts w:ascii="Times New Roman" w:hAnsi="Times New Roman" w:cs="Times New Roman"/>
        </w:rPr>
        <w:t xml:space="preserve"> mediante apposita comunicazione di gara nella sezione “Comunicazioni di gara – Richiesta chiarimenti d</w:t>
      </w:r>
      <w:r w:rsidR="00356D6B" w:rsidRPr="00FA29B6">
        <w:rPr>
          <w:rFonts w:ascii="Times New Roman" w:hAnsi="Times New Roman" w:cs="Times New Roman"/>
        </w:rPr>
        <w:t>urante la valutazione di gara”.</w:t>
      </w:r>
    </w:p>
    <w:p w:rsidR="00EA454F" w:rsidRPr="00FA29B6" w:rsidRDefault="00EA454F" w:rsidP="00356D6B">
      <w:pPr>
        <w:pStyle w:val="Corpodeltesto"/>
        <w:ind w:left="0"/>
        <w:contextualSpacing/>
        <w:jc w:val="both"/>
        <w:rPr>
          <w:rFonts w:ascii="Times New Roman" w:hAnsi="Times New Roman" w:cs="Times New Roman"/>
        </w:rPr>
      </w:pPr>
      <w:r w:rsidRPr="00FA29B6">
        <w:rPr>
          <w:rFonts w:ascii="Times New Roman" w:hAnsi="Times New Roman" w:cs="Times New Roman"/>
        </w:rPr>
        <w:t>In caso di inutile decorso del termine, la stazione appaltante procede all’esclusione del concorrente dalla procedura.</w:t>
      </w:r>
    </w:p>
    <w:p w:rsidR="007E1646" w:rsidRPr="00FA29B6" w:rsidRDefault="007E1646" w:rsidP="00356D6B">
      <w:pPr>
        <w:pStyle w:val="Corpodeltesto"/>
        <w:ind w:left="0"/>
        <w:contextualSpacing/>
        <w:jc w:val="both"/>
        <w:rPr>
          <w:rFonts w:ascii="Times New Roman" w:hAnsi="Times New Roman" w:cs="Times New Roman"/>
        </w:rPr>
      </w:pPr>
      <w:r w:rsidRPr="00FA29B6">
        <w:rPr>
          <w:rFonts w:ascii="Times New Roman" w:hAnsi="Times New Roman" w:cs="Times New Roman"/>
        </w:rPr>
        <w:t xml:space="preserve">Ove il concorrente produca dichiarazioni o documenti non perfettamente coerenti con la richiesta, la Città metropolitana può chiedere ulteriori precisazioni o chiarimenti, fissando un termine perentorio di ulteriori </w:t>
      </w:r>
      <w:r w:rsidRPr="00FA29B6">
        <w:rPr>
          <w:rFonts w:ascii="Times New Roman" w:hAnsi="Times New Roman" w:cs="Times New Roman"/>
          <w:bCs/>
        </w:rPr>
        <w:t xml:space="preserve">giorni cinque (5) </w:t>
      </w:r>
      <w:r w:rsidR="00596818" w:rsidRPr="00FA29B6">
        <w:rPr>
          <w:rFonts w:ascii="Times New Roman" w:hAnsi="Times New Roman" w:cs="Times New Roman"/>
        </w:rPr>
        <w:t>a pena di esclusione.</w:t>
      </w:r>
    </w:p>
    <w:p w:rsidR="007E1646" w:rsidRPr="00FA29B6" w:rsidRDefault="007E1646" w:rsidP="00356D6B">
      <w:pPr>
        <w:pStyle w:val="Corpodeltesto"/>
        <w:ind w:left="0"/>
        <w:contextualSpacing/>
        <w:jc w:val="both"/>
        <w:rPr>
          <w:rFonts w:ascii="Times New Roman" w:hAnsi="Times New Roman" w:cs="Times New Roman"/>
        </w:rPr>
      </w:pPr>
      <w:r w:rsidRPr="00FA29B6">
        <w:rPr>
          <w:rFonts w:ascii="Times New Roman" w:hAnsi="Times New Roman" w:cs="Times New Roman"/>
        </w:rPr>
        <w:t>La stazione appaltante può sempre chiedere chiarimenti sui contenuti dell’offerta tecnica e dell’offerta economica e su ogni loro allegato. L’operatore economico è tenuto a fornire risposta nel termine di cinque giorni (5). I chiarimenti resi dall’operatore economico non possono modificare il contenuto dell’offerta.</w:t>
      </w:r>
    </w:p>
    <w:p w:rsidR="007E1646" w:rsidRPr="00A47D80" w:rsidRDefault="007E1646" w:rsidP="00356D6B">
      <w:pPr>
        <w:pStyle w:val="Corpodeltesto"/>
        <w:ind w:left="0"/>
        <w:contextualSpacing/>
        <w:jc w:val="both"/>
        <w:rPr>
          <w:rFonts w:asciiTheme="minorHAnsi" w:hAnsiTheme="minorHAnsi" w:cstheme="minorHAnsi"/>
          <w:color w:val="FF0000"/>
          <w:sz w:val="24"/>
          <w:szCs w:val="24"/>
        </w:rPr>
      </w:pPr>
    </w:p>
    <w:p w:rsidR="00684BD6" w:rsidRPr="00A47D80" w:rsidRDefault="00684BD6" w:rsidP="00356D6B">
      <w:pPr>
        <w:pStyle w:val="Corpodeltesto"/>
        <w:ind w:left="0"/>
        <w:contextualSpacing/>
        <w:jc w:val="both"/>
        <w:rPr>
          <w:rFonts w:asciiTheme="minorHAnsi" w:hAnsiTheme="minorHAnsi" w:cstheme="minorHAnsi"/>
          <w:color w:val="FF0000"/>
          <w:sz w:val="24"/>
          <w:szCs w:val="24"/>
        </w:rPr>
      </w:pPr>
    </w:p>
    <w:p w:rsidR="002B3AA0" w:rsidRPr="005E7A7C" w:rsidRDefault="002B3AA0"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85" w:name="_Toc160457418"/>
      <w:r w:rsidRPr="005E7A7C">
        <w:rPr>
          <w:rFonts w:ascii="Times New Roman" w:hAnsi="Times New Roman" w:cs="Times New Roman"/>
          <w:color w:val="auto"/>
          <w:sz w:val="32"/>
          <w:szCs w:val="32"/>
        </w:rPr>
        <w:lastRenderedPageBreak/>
        <w:t xml:space="preserve">DOMANDA </w:t>
      </w:r>
      <w:proofErr w:type="spellStart"/>
      <w:r w:rsidRPr="005E7A7C">
        <w:rPr>
          <w:rFonts w:ascii="Times New Roman" w:hAnsi="Times New Roman" w:cs="Times New Roman"/>
          <w:color w:val="auto"/>
          <w:sz w:val="32"/>
          <w:szCs w:val="32"/>
        </w:rPr>
        <w:t>DI</w:t>
      </w:r>
      <w:proofErr w:type="spellEnd"/>
      <w:r w:rsidRPr="005E7A7C">
        <w:rPr>
          <w:rFonts w:ascii="Times New Roman" w:hAnsi="Times New Roman" w:cs="Times New Roman"/>
          <w:color w:val="auto"/>
          <w:sz w:val="32"/>
          <w:szCs w:val="32"/>
        </w:rPr>
        <w:t xml:space="preserve"> PARTECIPAZIONE E DOCUMENTAZIONE AMMINISTRATIVA</w:t>
      </w:r>
      <w:bookmarkEnd w:id="85"/>
    </w:p>
    <w:p w:rsidR="00774A06" w:rsidRPr="00F336EF" w:rsidRDefault="00774A06" w:rsidP="00016975">
      <w:pPr>
        <w:pStyle w:val="Corpodeltesto"/>
        <w:ind w:left="0"/>
        <w:contextualSpacing/>
        <w:jc w:val="both"/>
        <w:rPr>
          <w:rFonts w:ascii="Times New Roman" w:hAnsi="Times New Roman" w:cs="Times New Roman"/>
        </w:rPr>
      </w:pPr>
      <w:r w:rsidRPr="00F336EF">
        <w:rPr>
          <w:rFonts w:ascii="Times New Roman" w:hAnsi="Times New Roman" w:cs="Times New Roman"/>
        </w:rPr>
        <w:t xml:space="preserve">L’operatore economico utilizza la Piattaforma telematica </w:t>
      </w:r>
      <w:hyperlink r:id="rId22" w:history="1">
        <w:r w:rsidRPr="00F336EF">
          <w:rPr>
            <w:rStyle w:val="Collegamentoipertestuale"/>
            <w:rFonts w:ascii="Times New Roman" w:hAnsi="Times New Roman" w:cs="Times New Roman"/>
            <w:color w:val="auto"/>
          </w:rPr>
          <w:t>https://cmvenezia.pro-q.it/</w:t>
        </w:r>
      </w:hyperlink>
      <w:r w:rsidRPr="00F336EF">
        <w:rPr>
          <w:rFonts w:ascii="Times New Roman" w:hAnsi="Times New Roman" w:cs="Times New Roman"/>
        </w:rPr>
        <w:t xml:space="preserve"> per compilare o allegare la seguente documentazione: </w:t>
      </w:r>
    </w:p>
    <w:p w:rsidR="002B3AA0" w:rsidRPr="00F336EF" w:rsidRDefault="002B3AA0" w:rsidP="00016975">
      <w:pPr>
        <w:pStyle w:val="Corpodeltesto"/>
        <w:ind w:left="0"/>
        <w:contextualSpacing/>
        <w:jc w:val="both"/>
        <w:rPr>
          <w:rFonts w:ascii="Times New Roman" w:hAnsi="Times New Roman" w:cs="Times New Roman"/>
        </w:rPr>
      </w:pPr>
      <w:r w:rsidRPr="00F336EF">
        <w:rPr>
          <w:rFonts w:ascii="Times New Roman" w:hAnsi="Times New Roman" w:cs="Times New Roman"/>
        </w:rPr>
        <w:t>1)</w:t>
      </w:r>
      <w:r w:rsidRPr="00F336EF">
        <w:rPr>
          <w:rFonts w:ascii="Times New Roman" w:hAnsi="Times New Roman" w:cs="Times New Roman"/>
        </w:rPr>
        <w:tab/>
        <w:t>domanda di partecipazione</w:t>
      </w:r>
      <w:r w:rsidR="00946B5E" w:rsidRPr="00F336EF">
        <w:rPr>
          <w:rFonts w:ascii="Times New Roman" w:hAnsi="Times New Roman" w:cs="Times New Roman"/>
        </w:rPr>
        <w:t xml:space="preserve"> e dichiarazione integrativa</w:t>
      </w:r>
      <w:r w:rsidR="003D1854" w:rsidRPr="00F336EF">
        <w:rPr>
          <w:rFonts w:ascii="Times New Roman" w:hAnsi="Times New Roman" w:cs="Times New Roman"/>
        </w:rPr>
        <w:t>;</w:t>
      </w:r>
    </w:p>
    <w:p w:rsidR="002B3AA0" w:rsidRPr="00F336EF" w:rsidRDefault="002B3AA0" w:rsidP="00016975">
      <w:pPr>
        <w:pStyle w:val="Corpodeltesto"/>
        <w:ind w:left="0"/>
        <w:contextualSpacing/>
        <w:jc w:val="both"/>
        <w:rPr>
          <w:rFonts w:ascii="Times New Roman" w:hAnsi="Times New Roman" w:cs="Times New Roman"/>
        </w:rPr>
      </w:pPr>
      <w:r w:rsidRPr="00F336EF">
        <w:rPr>
          <w:rFonts w:ascii="Times New Roman" w:hAnsi="Times New Roman" w:cs="Times New Roman"/>
        </w:rPr>
        <w:t>2)</w:t>
      </w:r>
      <w:r w:rsidRPr="00F336EF">
        <w:rPr>
          <w:rFonts w:ascii="Times New Roman" w:hAnsi="Times New Roman" w:cs="Times New Roman"/>
        </w:rPr>
        <w:tab/>
        <w:t>DGUE</w:t>
      </w:r>
      <w:r w:rsidR="003D1854" w:rsidRPr="00F336EF">
        <w:rPr>
          <w:rFonts w:ascii="Times New Roman" w:hAnsi="Times New Roman" w:cs="Times New Roman"/>
        </w:rPr>
        <w:t>;</w:t>
      </w:r>
    </w:p>
    <w:p w:rsidR="003D1854" w:rsidRPr="00F336EF" w:rsidRDefault="003D1854" w:rsidP="00016975">
      <w:pPr>
        <w:pStyle w:val="Corpodeltesto"/>
        <w:ind w:left="0"/>
        <w:contextualSpacing/>
        <w:jc w:val="both"/>
        <w:rPr>
          <w:rFonts w:ascii="Times New Roman" w:hAnsi="Times New Roman" w:cs="Times New Roman"/>
        </w:rPr>
      </w:pPr>
      <w:r w:rsidRPr="00F336EF">
        <w:rPr>
          <w:rFonts w:ascii="Times New Roman" w:hAnsi="Times New Roman" w:cs="Times New Roman"/>
        </w:rPr>
        <w:t>3)</w:t>
      </w:r>
      <w:r w:rsidRPr="00F336EF">
        <w:rPr>
          <w:rFonts w:ascii="Times New Roman" w:hAnsi="Times New Roman" w:cs="Times New Roman"/>
        </w:rPr>
        <w:tab/>
      </w:r>
      <w:r w:rsidR="005F1DF3" w:rsidRPr="00F336EF">
        <w:rPr>
          <w:rFonts w:ascii="Times New Roman" w:hAnsi="Times New Roman" w:cs="Times New Roman"/>
        </w:rPr>
        <w:t>garanzia provvisoria</w:t>
      </w:r>
      <w:r w:rsidR="00F336EF" w:rsidRPr="00F336EF">
        <w:rPr>
          <w:rFonts w:ascii="Times New Roman" w:hAnsi="Times New Roman" w:cs="Times New Roman"/>
        </w:rPr>
        <w:t>,</w:t>
      </w:r>
      <w:r w:rsidR="005F1DF3" w:rsidRPr="00F336EF">
        <w:rPr>
          <w:rFonts w:ascii="Times New Roman" w:hAnsi="Times New Roman" w:cs="Times New Roman"/>
        </w:rPr>
        <w:t xml:space="preserve"> comprensiva dell’eventuale documentazione a comprova della riduzione</w:t>
      </w:r>
      <w:r w:rsidRPr="00F336EF">
        <w:rPr>
          <w:rFonts w:ascii="Times New Roman" w:hAnsi="Times New Roman" w:cs="Times New Roman"/>
        </w:rPr>
        <w:t>;</w:t>
      </w:r>
    </w:p>
    <w:p w:rsidR="005F1DF3" w:rsidRPr="00F336EF" w:rsidRDefault="003D1854" w:rsidP="00016975">
      <w:pPr>
        <w:pStyle w:val="Corpodeltesto"/>
        <w:ind w:left="0"/>
        <w:contextualSpacing/>
        <w:jc w:val="both"/>
        <w:rPr>
          <w:rFonts w:ascii="Times New Roman" w:hAnsi="Times New Roman" w:cs="Times New Roman"/>
        </w:rPr>
      </w:pPr>
      <w:r w:rsidRPr="00F336EF">
        <w:rPr>
          <w:rFonts w:ascii="Times New Roman" w:hAnsi="Times New Roman" w:cs="Times New Roman"/>
        </w:rPr>
        <w:t>4</w:t>
      </w:r>
      <w:r w:rsidR="002B3AA0" w:rsidRPr="00F336EF">
        <w:rPr>
          <w:rFonts w:ascii="Times New Roman" w:hAnsi="Times New Roman" w:cs="Times New Roman"/>
        </w:rPr>
        <w:t>)</w:t>
      </w:r>
      <w:r w:rsidR="002B3AA0" w:rsidRPr="00F336EF">
        <w:rPr>
          <w:rFonts w:ascii="Times New Roman" w:hAnsi="Times New Roman" w:cs="Times New Roman"/>
        </w:rPr>
        <w:tab/>
      </w:r>
      <w:r w:rsidR="005F1DF3" w:rsidRPr="00F336EF">
        <w:rPr>
          <w:rFonts w:ascii="Times New Roman" w:hAnsi="Times New Roman" w:cs="Times New Roman"/>
        </w:rPr>
        <w:t>ricevuta di pagamento del contributo ANAC;</w:t>
      </w:r>
    </w:p>
    <w:p w:rsidR="005F1DF3" w:rsidRPr="00F336EF" w:rsidRDefault="003D1854" w:rsidP="005F1DF3">
      <w:pPr>
        <w:pStyle w:val="Corpodeltesto"/>
        <w:ind w:left="0"/>
        <w:contextualSpacing/>
        <w:jc w:val="both"/>
        <w:rPr>
          <w:rFonts w:ascii="Times New Roman" w:hAnsi="Times New Roman" w:cs="Times New Roman"/>
        </w:rPr>
      </w:pPr>
      <w:r w:rsidRPr="00F336EF">
        <w:rPr>
          <w:rFonts w:ascii="Times New Roman" w:hAnsi="Times New Roman" w:cs="Times New Roman"/>
        </w:rPr>
        <w:t>5</w:t>
      </w:r>
      <w:r w:rsidR="00B96F98" w:rsidRPr="00F336EF">
        <w:rPr>
          <w:rFonts w:ascii="Times New Roman" w:hAnsi="Times New Roman" w:cs="Times New Roman"/>
        </w:rPr>
        <w:t xml:space="preserve">)          </w:t>
      </w:r>
      <w:r w:rsidR="00936BC3">
        <w:rPr>
          <w:rFonts w:ascii="Times New Roman" w:hAnsi="Times New Roman" w:cs="Times New Roman"/>
        </w:rPr>
        <w:t>(</w:t>
      </w:r>
      <w:r w:rsidR="00B96F98" w:rsidRPr="00F336EF">
        <w:rPr>
          <w:rFonts w:ascii="Times New Roman" w:hAnsi="Times New Roman" w:cs="Times New Roman"/>
        </w:rPr>
        <w:t>eventuale</w:t>
      </w:r>
      <w:r w:rsidR="00936BC3">
        <w:rPr>
          <w:rFonts w:ascii="Times New Roman" w:hAnsi="Times New Roman" w:cs="Times New Roman"/>
        </w:rPr>
        <w:t>)</w:t>
      </w:r>
      <w:r w:rsidR="00B96F98" w:rsidRPr="00F336EF">
        <w:rPr>
          <w:rFonts w:ascii="Times New Roman" w:hAnsi="Times New Roman" w:cs="Times New Roman"/>
        </w:rPr>
        <w:t xml:space="preserve"> procura;</w:t>
      </w:r>
    </w:p>
    <w:p w:rsidR="002B3AA0" w:rsidRPr="00F336EF" w:rsidRDefault="003D1854" w:rsidP="00016975">
      <w:pPr>
        <w:pStyle w:val="Corpodeltesto"/>
        <w:ind w:left="0"/>
        <w:contextualSpacing/>
        <w:jc w:val="both"/>
        <w:rPr>
          <w:rFonts w:ascii="Times New Roman" w:hAnsi="Times New Roman" w:cs="Times New Roman"/>
        </w:rPr>
      </w:pPr>
      <w:r w:rsidRPr="00F336EF">
        <w:rPr>
          <w:rFonts w:ascii="Times New Roman" w:hAnsi="Times New Roman" w:cs="Times New Roman"/>
        </w:rPr>
        <w:t>6</w:t>
      </w:r>
      <w:r w:rsidR="002B3AA0" w:rsidRPr="00F336EF">
        <w:rPr>
          <w:rFonts w:ascii="Times New Roman" w:hAnsi="Times New Roman" w:cs="Times New Roman"/>
        </w:rPr>
        <w:t>)</w:t>
      </w:r>
      <w:r w:rsidR="002B3AA0" w:rsidRPr="00F336EF">
        <w:rPr>
          <w:rFonts w:ascii="Times New Roman" w:hAnsi="Times New Roman" w:cs="Times New Roman"/>
        </w:rPr>
        <w:tab/>
      </w:r>
      <w:r w:rsidR="00936BC3">
        <w:rPr>
          <w:rFonts w:ascii="Times New Roman" w:hAnsi="Times New Roman" w:cs="Times New Roman"/>
        </w:rPr>
        <w:t>(</w:t>
      </w:r>
      <w:r w:rsidR="00936BC3" w:rsidRPr="00F336EF">
        <w:rPr>
          <w:rFonts w:ascii="Times New Roman" w:hAnsi="Times New Roman" w:cs="Times New Roman"/>
        </w:rPr>
        <w:t>eventuale</w:t>
      </w:r>
      <w:r w:rsidR="00936BC3">
        <w:rPr>
          <w:rFonts w:ascii="Times New Roman" w:hAnsi="Times New Roman" w:cs="Times New Roman"/>
        </w:rPr>
        <w:t>)</w:t>
      </w:r>
      <w:r w:rsidR="00B96F98" w:rsidRPr="00F336EF">
        <w:rPr>
          <w:rFonts w:ascii="Times New Roman" w:hAnsi="Times New Roman" w:cs="Times New Roman"/>
        </w:rPr>
        <w:t xml:space="preserve">documentazione in caso di </w:t>
      </w:r>
      <w:proofErr w:type="spellStart"/>
      <w:r w:rsidR="00B96F98" w:rsidRPr="00F336EF">
        <w:rPr>
          <w:rFonts w:ascii="Times New Roman" w:hAnsi="Times New Roman" w:cs="Times New Roman"/>
        </w:rPr>
        <w:t>avvalimento</w:t>
      </w:r>
      <w:proofErr w:type="spellEnd"/>
      <w:r w:rsidR="00B96F98" w:rsidRPr="00F336EF">
        <w:rPr>
          <w:rFonts w:ascii="Times New Roman" w:hAnsi="Times New Roman" w:cs="Times New Roman"/>
        </w:rPr>
        <w:t>;</w:t>
      </w:r>
    </w:p>
    <w:p w:rsidR="002B3AA0" w:rsidRPr="00F336EF" w:rsidRDefault="003D1854" w:rsidP="00016975">
      <w:pPr>
        <w:pStyle w:val="Corpodeltesto"/>
        <w:ind w:left="0"/>
        <w:contextualSpacing/>
        <w:jc w:val="both"/>
        <w:rPr>
          <w:rFonts w:ascii="Times New Roman" w:hAnsi="Times New Roman" w:cs="Times New Roman"/>
        </w:rPr>
      </w:pPr>
      <w:r w:rsidRPr="00F336EF">
        <w:rPr>
          <w:rFonts w:ascii="Times New Roman" w:hAnsi="Times New Roman" w:cs="Times New Roman"/>
        </w:rPr>
        <w:t>7</w:t>
      </w:r>
      <w:r w:rsidR="002B3AA0" w:rsidRPr="00F336EF">
        <w:rPr>
          <w:rFonts w:ascii="Times New Roman" w:hAnsi="Times New Roman" w:cs="Times New Roman"/>
        </w:rPr>
        <w:t>)</w:t>
      </w:r>
      <w:r w:rsidR="002B3AA0" w:rsidRPr="00F336EF">
        <w:rPr>
          <w:rFonts w:ascii="Times New Roman" w:hAnsi="Times New Roman" w:cs="Times New Roman"/>
        </w:rPr>
        <w:tab/>
      </w:r>
      <w:r w:rsidR="00936BC3">
        <w:rPr>
          <w:rFonts w:ascii="Times New Roman" w:hAnsi="Times New Roman" w:cs="Times New Roman"/>
        </w:rPr>
        <w:t>(</w:t>
      </w:r>
      <w:r w:rsidR="00936BC3" w:rsidRPr="00F336EF">
        <w:rPr>
          <w:rFonts w:ascii="Times New Roman" w:hAnsi="Times New Roman" w:cs="Times New Roman"/>
        </w:rPr>
        <w:t>eventuale</w:t>
      </w:r>
      <w:r w:rsidR="00936BC3">
        <w:rPr>
          <w:rFonts w:ascii="Times New Roman" w:hAnsi="Times New Roman" w:cs="Times New Roman"/>
        </w:rPr>
        <w:t xml:space="preserve">) </w:t>
      </w:r>
      <w:r w:rsidR="00B96F98" w:rsidRPr="00F336EF">
        <w:rPr>
          <w:rFonts w:ascii="Times New Roman" w:hAnsi="Times New Roman" w:cs="Times New Roman"/>
        </w:rPr>
        <w:t>documentazione per i soggetti associati;</w:t>
      </w:r>
    </w:p>
    <w:p w:rsidR="002B3AA0" w:rsidRDefault="003D1854" w:rsidP="00016975">
      <w:pPr>
        <w:pStyle w:val="Corpodeltesto"/>
        <w:ind w:left="0"/>
        <w:contextualSpacing/>
        <w:jc w:val="both"/>
        <w:rPr>
          <w:rFonts w:ascii="Times New Roman" w:hAnsi="Times New Roman" w:cs="Times New Roman"/>
        </w:rPr>
      </w:pPr>
      <w:r w:rsidRPr="00F336EF">
        <w:rPr>
          <w:rFonts w:ascii="Times New Roman" w:hAnsi="Times New Roman" w:cs="Times New Roman"/>
        </w:rPr>
        <w:t>8</w:t>
      </w:r>
      <w:r w:rsidR="002B3AA0" w:rsidRPr="00F336EF">
        <w:rPr>
          <w:rFonts w:ascii="Times New Roman" w:hAnsi="Times New Roman" w:cs="Times New Roman"/>
        </w:rPr>
        <w:t>)</w:t>
      </w:r>
      <w:r w:rsidR="002B3AA0" w:rsidRPr="00F336EF">
        <w:rPr>
          <w:rFonts w:ascii="Times New Roman" w:hAnsi="Times New Roman" w:cs="Times New Roman"/>
        </w:rPr>
        <w:tab/>
      </w:r>
      <w:r w:rsidR="00B96F98" w:rsidRPr="00F336EF">
        <w:rPr>
          <w:rFonts w:ascii="Times New Roman" w:hAnsi="Times New Roman" w:cs="Times New Roman"/>
        </w:rPr>
        <w:t>documentazione per i requisiti di capacità tecnico-professionale</w:t>
      </w:r>
      <w:r w:rsidR="00CE68EE">
        <w:rPr>
          <w:rFonts w:ascii="Times New Roman" w:hAnsi="Times New Roman" w:cs="Times New Roman"/>
        </w:rPr>
        <w:t>;</w:t>
      </w:r>
    </w:p>
    <w:p w:rsidR="00CE68EE" w:rsidRPr="00F336EF" w:rsidRDefault="00CE68EE" w:rsidP="00016975">
      <w:pPr>
        <w:pStyle w:val="Corpodeltesto"/>
        <w:ind w:left="0"/>
        <w:contextualSpacing/>
        <w:jc w:val="both"/>
        <w:rPr>
          <w:rFonts w:ascii="Times New Roman" w:hAnsi="Times New Roman" w:cs="Times New Roman"/>
        </w:rPr>
      </w:pPr>
      <w:r w:rsidRPr="00936BC3">
        <w:rPr>
          <w:rFonts w:ascii="Times New Roman" w:hAnsi="Times New Roman" w:cs="Times New Roman"/>
        </w:rPr>
        <w:t>9)           progetto di assorbimento</w:t>
      </w:r>
      <w:r w:rsidR="00936BC3" w:rsidRPr="00936BC3">
        <w:rPr>
          <w:rFonts w:ascii="Times New Roman" w:hAnsi="Times New Roman" w:cs="Times New Roman"/>
        </w:rPr>
        <w:t xml:space="preserve"> del personale</w:t>
      </w:r>
      <w:r w:rsidRPr="00936BC3">
        <w:rPr>
          <w:rFonts w:ascii="Times New Roman" w:hAnsi="Times New Roman" w:cs="Times New Roman"/>
        </w:rPr>
        <w:t>.</w:t>
      </w:r>
      <w:r>
        <w:rPr>
          <w:rFonts w:ascii="Times New Roman" w:hAnsi="Times New Roman" w:cs="Times New Roman"/>
        </w:rPr>
        <w:t xml:space="preserve"> </w:t>
      </w:r>
    </w:p>
    <w:p w:rsidR="008D3D24" w:rsidRPr="00A47D80" w:rsidRDefault="008D3D24" w:rsidP="00016975">
      <w:pPr>
        <w:pStyle w:val="Corpodeltesto"/>
        <w:ind w:left="0"/>
        <w:contextualSpacing/>
        <w:jc w:val="both"/>
        <w:rPr>
          <w:rFonts w:asciiTheme="minorHAnsi" w:hAnsiTheme="minorHAnsi" w:cstheme="minorHAnsi"/>
          <w:color w:val="FF0000"/>
          <w:sz w:val="24"/>
          <w:szCs w:val="24"/>
        </w:rPr>
      </w:pPr>
    </w:p>
    <w:p w:rsidR="00884E07" w:rsidRPr="005F0EAE" w:rsidRDefault="00884E07" w:rsidP="00016975">
      <w:pPr>
        <w:pStyle w:val="Titolo2"/>
        <w:spacing w:before="0"/>
        <w:ind w:left="426" w:hanging="426"/>
        <w:contextualSpacing/>
        <w:jc w:val="both"/>
        <w:rPr>
          <w:rFonts w:ascii="Times New Roman" w:hAnsi="Times New Roman" w:cs="Times New Roman"/>
          <w:color w:val="auto"/>
        </w:rPr>
      </w:pPr>
      <w:bookmarkStart w:id="86" w:name="_Toc160457419"/>
      <w:r w:rsidRPr="005F0EAE">
        <w:rPr>
          <w:rFonts w:ascii="Times New Roman" w:hAnsi="Times New Roman" w:cs="Times New Roman"/>
          <w:color w:val="auto"/>
        </w:rPr>
        <w:t>1</w:t>
      </w:r>
      <w:r w:rsidR="00F6017F" w:rsidRPr="005F0EAE">
        <w:rPr>
          <w:rFonts w:ascii="Times New Roman" w:hAnsi="Times New Roman" w:cs="Times New Roman"/>
          <w:color w:val="auto"/>
        </w:rPr>
        <w:t>5</w:t>
      </w:r>
      <w:r w:rsidRPr="005F0EAE">
        <w:rPr>
          <w:rFonts w:ascii="Times New Roman" w:hAnsi="Times New Roman" w:cs="Times New Roman"/>
          <w:color w:val="auto"/>
        </w:rPr>
        <w:t xml:space="preserve">.1 DOMANDA </w:t>
      </w:r>
      <w:proofErr w:type="spellStart"/>
      <w:r w:rsidRPr="005F0EAE">
        <w:rPr>
          <w:rFonts w:ascii="Times New Roman" w:hAnsi="Times New Roman" w:cs="Times New Roman"/>
          <w:color w:val="auto"/>
        </w:rPr>
        <w:t>DI</w:t>
      </w:r>
      <w:proofErr w:type="spellEnd"/>
      <w:r w:rsidRPr="005F0EAE">
        <w:rPr>
          <w:rFonts w:ascii="Times New Roman" w:hAnsi="Times New Roman" w:cs="Times New Roman"/>
          <w:color w:val="auto"/>
        </w:rPr>
        <w:t xml:space="preserve"> PARTECIPAZIONE ED EVENTUALE PROCURA</w:t>
      </w:r>
      <w:bookmarkEnd w:id="86"/>
    </w:p>
    <w:p w:rsidR="00ED5EC9" w:rsidRPr="009E31C1" w:rsidRDefault="00ED5EC9" w:rsidP="00ED5EC9">
      <w:pPr>
        <w:pStyle w:val="Corpodeltesto"/>
        <w:ind w:left="0"/>
        <w:contextualSpacing/>
        <w:jc w:val="both"/>
        <w:rPr>
          <w:rFonts w:ascii="Times New Roman" w:hAnsi="Times New Roman" w:cs="Times New Roman"/>
          <w:iCs/>
        </w:rPr>
      </w:pPr>
      <w:r w:rsidRPr="009E31C1">
        <w:rPr>
          <w:rFonts w:ascii="Times New Roman" w:hAnsi="Times New Roman" w:cs="Times New Roman"/>
        </w:rPr>
        <w:t>La domanda di partecipazione, sottoscritta digitalmente, è redatta secondo il modello “</w:t>
      </w:r>
      <w:r w:rsidRPr="00BF07AD">
        <w:rPr>
          <w:rFonts w:ascii="Times New Roman" w:hAnsi="Times New Roman" w:cs="Times New Roman"/>
        </w:rPr>
        <w:t>Domanda di partecipazione e dichiarazioni integrative</w:t>
      </w:r>
      <w:r w:rsidR="00BF07AD" w:rsidRPr="00BF07AD">
        <w:rPr>
          <w:rFonts w:ascii="Times New Roman" w:hAnsi="Times New Roman" w:cs="Times New Roman"/>
        </w:rPr>
        <w:t xml:space="preserve"> e a corredo del DGUE</w:t>
      </w:r>
      <w:r w:rsidRPr="009E31C1">
        <w:rPr>
          <w:rFonts w:ascii="Times New Roman" w:hAnsi="Times New Roman" w:cs="Times New Roman"/>
        </w:rPr>
        <w:t>” è soggetta ad imposta di bollo, sottoscritta digitalmente e contiene tutte le seguenti informazioni.</w:t>
      </w:r>
    </w:p>
    <w:p w:rsidR="00884E07" w:rsidRPr="00664BA5" w:rsidRDefault="00884E07" w:rsidP="00016975">
      <w:pPr>
        <w:pStyle w:val="Corpodeltesto"/>
        <w:ind w:left="0"/>
        <w:contextualSpacing/>
        <w:jc w:val="both"/>
        <w:rPr>
          <w:rFonts w:ascii="Times New Roman" w:hAnsi="Times New Roman" w:cs="Times New Roman"/>
        </w:rPr>
      </w:pPr>
      <w:r w:rsidRPr="00664BA5">
        <w:rPr>
          <w:rFonts w:ascii="Times New Roman" w:hAnsi="Times New Roman" w:cs="Times New Roman"/>
        </w:rPr>
        <w:t xml:space="preserve">Le dichiarazioni in ordine all’insussistenza delle cause automatiche di esclusione di cui all’articolo 94 commi 1 e 2 del Codice sono rese dall’operatore economico in relazione a tutti </w:t>
      </w:r>
      <w:r w:rsidR="00A7460C" w:rsidRPr="00664BA5">
        <w:rPr>
          <w:rFonts w:ascii="Times New Roman" w:hAnsi="Times New Roman" w:cs="Times New Roman"/>
        </w:rPr>
        <w:t>i soggetti indicati al comma 3.</w:t>
      </w:r>
    </w:p>
    <w:p w:rsidR="00884E07" w:rsidRPr="00664BA5" w:rsidRDefault="00884E07" w:rsidP="00016975">
      <w:pPr>
        <w:pStyle w:val="Corpodeltesto"/>
        <w:ind w:left="0"/>
        <w:contextualSpacing/>
        <w:jc w:val="both"/>
        <w:rPr>
          <w:rFonts w:ascii="Times New Roman" w:hAnsi="Times New Roman" w:cs="Times New Roman"/>
        </w:rPr>
      </w:pPr>
      <w:r w:rsidRPr="00664BA5">
        <w:rPr>
          <w:rFonts w:ascii="Times New Roman" w:hAnsi="Times New Roman" w:cs="Times New Roman"/>
        </w:rPr>
        <w:t>Le dichiarazioni in ordine all’insussistenza delle cause non automatiche di esclusione di cui all’articolo 98, comma 4, lettere g) ed h) del Codice sono rese dall’operatore economico in relazione ai soggetti di cui al punto precedente.</w:t>
      </w:r>
    </w:p>
    <w:p w:rsidR="00884E07" w:rsidRPr="00664BA5" w:rsidRDefault="00884E07" w:rsidP="00016975">
      <w:pPr>
        <w:pStyle w:val="Corpodeltesto"/>
        <w:ind w:left="0"/>
        <w:contextualSpacing/>
        <w:jc w:val="both"/>
        <w:rPr>
          <w:rFonts w:ascii="Times New Roman" w:hAnsi="Times New Roman" w:cs="Times New Roman"/>
        </w:rPr>
      </w:pPr>
      <w:r w:rsidRPr="00664BA5">
        <w:rPr>
          <w:rFonts w:ascii="Times New Roman" w:hAnsi="Times New Roman" w:cs="Times New Roman"/>
        </w:rPr>
        <w:t>Le dichiarazioni in ordine all’insussistenza delle altre cause di esclusione sono rese in relazione all’operatore economico.</w:t>
      </w:r>
    </w:p>
    <w:p w:rsidR="00884E07" w:rsidRPr="00664BA5" w:rsidRDefault="00884E07" w:rsidP="00016975">
      <w:pPr>
        <w:pStyle w:val="Corpodeltesto"/>
        <w:ind w:left="0"/>
        <w:contextualSpacing/>
        <w:jc w:val="both"/>
        <w:rPr>
          <w:rFonts w:ascii="Times New Roman" w:hAnsi="Times New Roman" w:cs="Times New Roman"/>
        </w:rPr>
      </w:pPr>
      <w:r w:rsidRPr="00664BA5">
        <w:rPr>
          <w:rFonts w:ascii="Times New Roman" w:hAnsi="Times New Roman" w:cs="Times New Roman"/>
        </w:rPr>
        <w:t>Con riferimento alle cause di esclusione di cui all’articolo 95 del Codice, il concorrente dichiara:</w:t>
      </w:r>
    </w:p>
    <w:p w:rsidR="00884E07" w:rsidRPr="00664BA5" w:rsidRDefault="00884E07" w:rsidP="00356D6B">
      <w:pPr>
        <w:pStyle w:val="Corpodeltesto"/>
        <w:numPr>
          <w:ilvl w:val="0"/>
          <w:numId w:val="7"/>
        </w:numPr>
        <w:ind w:left="426" w:hanging="425"/>
        <w:contextualSpacing/>
        <w:jc w:val="both"/>
        <w:rPr>
          <w:rFonts w:ascii="Times New Roman" w:hAnsi="Times New Roman" w:cs="Times New Roman"/>
        </w:rPr>
      </w:pPr>
      <w:r w:rsidRPr="00664BA5">
        <w:rPr>
          <w:rFonts w:ascii="Times New Roman" w:hAnsi="Times New Roman" w:cs="Times New Roman"/>
        </w:rPr>
        <w:t xml:space="preserve">le gravi infrazioni di cui all’articolo 95, comma 1, lettera a) del Codice commesse nei tre anni antecedenti la data di pubblicazione del bando di gara; </w:t>
      </w:r>
    </w:p>
    <w:p w:rsidR="00884E07" w:rsidRPr="00664BA5" w:rsidRDefault="00884E07" w:rsidP="00356D6B">
      <w:pPr>
        <w:pStyle w:val="Corpodeltesto"/>
        <w:numPr>
          <w:ilvl w:val="0"/>
          <w:numId w:val="7"/>
        </w:numPr>
        <w:ind w:left="426" w:hanging="425"/>
        <w:contextualSpacing/>
        <w:jc w:val="both"/>
        <w:rPr>
          <w:rFonts w:ascii="Times New Roman" w:hAnsi="Times New Roman" w:cs="Times New Roman"/>
        </w:rPr>
      </w:pPr>
      <w:r w:rsidRPr="00664BA5">
        <w:rPr>
          <w:rFonts w:ascii="Times New Roman" w:hAnsi="Times New Roman" w:cs="Times New Roman"/>
        </w:rPr>
        <w:t xml:space="preserve">gli atti e i provvedimenti indicati all’articolo 98 comma 6 del </w:t>
      </w:r>
      <w:r w:rsidR="00A7460C" w:rsidRPr="00664BA5">
        <w:rPr>
          <w:rFonts w:ascii="Times New Roman" w:hAnsi="Times New Roman" w:cs="Times New Roman"/>
        </w:rPr>
        <w:t>C</w:t>
      </w:r>
      <w:r w:rsidRPr="00664BA5">
        <w:rPr>
          <w:rFonts w:ascii="Times New Roman" w:hAnsi="Times New Roman" w:cs="Times New Roman"/>
        </w:rPr>
        <w:t>odice emessi nei tre anni antecedenti la data di pubblicazione del bando di gara</w:t>
      </w:r>
      <w:r w:rsidR="00C85A56" w:rsidRPr="00664BA5">
        <w:rPr>
          <w:rFonts w:ascii="Times New Roman" w:hAnsi="Times New Roman" w:cs="Times New Roman"/>
        </w:rPr>
        <w:t>;</w:t>
      </w:r>
    </w:p>
    <w:p w:rsidR="00884E07" w:rsidRPr="00664BA5" w:rsidRDefault="00884E07" w:rsidP="00356D6B">
      <w:pPr>
        <w:pStyle w:val="Corpodeltesto"/>
        <w:numPr>
          <w:ilvl w:val="0"/>
          <w:numId w:val="7"/>
        </w:numPr>
        <w:ind w:left="426" w:hanging="425"/>
        <w:contextualSpacing/>
        <w:jc w:val="both"/>
        <w:rPr>
          <w:rFonts w:ascii="Times New Roman" w:hAnsi="Times New Roman" w:cs="Times New Roman"/>
        </w:rPr>
      </w:pPr>
      <w:r w:rsidRPr="00664BA5">
        <w:rPr>
          <w:rFonts w:ascii="Times New Roman" w:hAnsi="Times New Roman" w:cs="Times New Roman"/>
        </w:rPr>
        <w:t>tutti gli altri comportamenti di cui all’articolo 98 del Codice commessi nei tre anni antecedenti la data di pubblicazione del bando di gara.</w:t>
      </w:r>
    </w:p>
    <w:p w:rsidR="00884E07" w:rsidRPr="00664BA5" w:rsidRDefault="00884E07" w:rsidP="00016975">
      <w:pPr>
        <w:pStyle w:val="Corpodeltesto"/>
        <w:ind w:left="0"/>
        <w:contextualSpacing/>
        <w:jc w:val="both"/>
        <w:rPr>
          <w:rFonts w:ascii="Times New Roman" w:hAnsi="Times New Roman" w:cs="Times New Roman"/>
        </w:rPr>
      </w:pPr>
      <w:r w:rsidRPr="00664BA5">
        <w:rPr>
          <w:rFonts w:ascii="Times New Roman" w:hAnsi="Times New Roman" w:cs="Times New Roman"/>
        </w:rPr>
        <w:t>La dichiarazione di cui sopra deve essere resa anche nel caso di impugnazione in giudizio dei relativi provvedimenti.</w:t>
      </w:r>
    </w:p>
    <w:p w:rsidR="00884E07" w:rsidRPr="00664BA5" w:rsidRDefault="00884E07" w:rsidP="00016975">
      <w:pPr>
        <w:pStyle w:val="Corpodeltesto"/>
        <w:ind w:left="0"/>
        <w:contextualSpacing/>
        <w:jc w:val="both"/>
        <w:rPr>
          <w:rFonts w:ascii="Times New Roman" w:hAnsi="Times New Roman" w:cs="Times New Roman"/>
        </w:rPr>
      </w:pPr>
      <w:r w:rsidRPr="00664BA5">
        <w:rPr>
          <w:rFonts w:ascii="Times New Roman" w:hAnsi="Times New Roman" w:cs="Times New Roman"/>
        </w:rPr>
        <w:t xml:space="preserve">L’operatore economico dichiara la sussistenza delle cause di esclusione che si sono verificate prima della presentazione dell’offerta e indica le misure di </w:t>
      </w:r>
      <w:proofErr w:type="spellStart"/>
      <w:r w:rsidRPr="00664BA5">
        <w:rPr>
          <w:rFonts w:ascii="Times New Roman" w:hAnsi="Times New Roman" w:cs="Times New Roman"/>
        </w:rPr>
        <w:t>self-cleaning</w:t>
      </w:r>
      <w:proofErr w:type="spellEnd"/>
      <w:r w:rsidRPr="00664BA5">
        <w:rPr>
          <w:rFonts w:ascii="Times New Roman" w:hAnsi="Times New Roman" w:cs="Times New Roman"/>
        </w:rPr>
        <w:t xml:space="preserve"> adottate, oppure dimostra l’impossibilità di adottare tali misure prima della presentazione dell’offerta.</w:t>
      </w:r>
    </w:p>
    <w:p w:rsidR="00884E07" w:rsidRPr="00664BA5" w:rsidRDefault="00884E07" w:rsidP="00016975">
      <w:pPr>
        <w:pStyle w:val="Corpodeltesto"/>
        <w:ind w:left="0"/>
        <w:contextualSpacing/>
        <w:jc w:val="both"/>
        <w:rPr>
          <w:rFonts w:ascii="Times New Roman" w:hAnsi="Times New Roman" w:cs="Times New Roman"/>
        </w:rPr>
      </w:pPr>
      <w:r w:rsidRPr="00664BA5">
        <w:rPr>
          <w:rFonts w:ascii="Times New Roman" w:hAnsi="Times New Roman" w:cs="Times New Roman"/>
        </w:rPr>
        <w:t xml:space="preserve">L’operatore economico adotta le misure di </w:t>
      </w:r>
      <w:proofErr w:type="spellStart"/>
      <w:r w:rsidRPr="00664BA5">
        <w:rPr>
          <w:rFonts w:ascii="Times New Roman" w:hAnsi="Times New Roman" w:cs="Times New Roman"/>
        </w:rPr>
        <w:t>self-cleaning</w:t>
      </w:r>
      <w:proofErr w:type="spellEnd"/>
      <w:r w:rsidRPr="00664BA5">
        <w:rPr>
          <w:rFonts w:ascii="Times New Roman" w:hAnsi="Times New Roman" w:cs="Times New Roman"/>
        </w:rPr>
        <w:t xml:space="preserve"> che è stato impossibilitato ad adottare prima della presentazione dell’offerta e quelle relative a cause di esclusione che si sono verificate dopo tale momento.</w:t>
      </w:r>
    </w:p>
    <w:p w:rsidR="00664BA5" w:rsidRDefault="00884E07" w:rsidP="00016975">
      <w:pPr>
        <w:pStyle w:val="Corpodeltesto"/>
        <w:ind w:left="0"/>
        <w:contextualSpacing/>
        <w:jc w:val="both"/>
        <w:rPr>
          <w:rFonts w:ascii="Times New Roman" w:hAnsi="Times New Roman" w:cs="Times New Roman"/>
        </w:rPr>
      </w:pPr>
      <w:r w:rsidRPr="00664BA5">
        <w:rPr>
          <w:rFonts w:ascii="Times New Roman" w:hAnsi="Times New Roman" w:cs="Times New Roman"/>
        </w:rPr>
        <w:t>Se l’operatore economico omette di comunicare alla stazione appaltante la sussistenza dei fatti e dei provvedimenti che possono costituire una causa di esclusione ai sensi degli articoli 94 e 95 del Codice e detti fatti o provvedimenti non risultino nel FVOE, il triennio inizia a decorrere dalla data in cui la stazione appaltante ha acquisito gli stessi, anziché dalla commissione del fatto o dall’adozione del provvedimento.</w:t>
      </w:r>
    </w:p>
    <w:p w:rsidR="00C85A56" w:rsidRPr="00664BA5" w:rsidRDefault="00C85A56" w:rsidP="00016975">
      <w:pPr>
        <w:pStyle w:val="Corpodeltesto"/>
        <w:ind w:left="0"/>
        <w:contextualSpacing/>
        <w:jc w:val="both"/>
        <w:rPr>
          <w:rFonts w:ascii="Times New Roman" w:hAnsi="Times New Roman" w:cs="Times New Roman"/>
        </w:rPr>
      </w:pPr>
      <w:r w:rsidRPr="00664BA5">
        <w:rPr>
          <w:rFonts w:ascii="Times New Roman" w:hAnsi="Times New Roman" w:cs="Times New Roman"/>
        </w:rPr>
        <w:t xml:space="preserve">In caso di raggruppamento temporaneo, consorzio ordinario, aggregazione di </w:t>
      </w:r>
      <w:proofErr w:type="spellStart"/>
      <w:r w:rsidRPr="00664BA5">
        <w:rPr>
          <w:rFonts w:ascii="Times New Roman" w:hAnsi="Times New Roman" w:cs="Times New Roman"/>
        </w:rPr>
        <w:t>retisti</w:t>
      </w:r>
      <w:proofErr w:type="spellEnd"/>
      <w:r w:rsidRPr="00664BA5">
        <w:rPr>
          <w:rFonts w:ascii="Times New Roman" w:hAnsi="Times New Roman" w:cs="Times New Roman"/>
        </w:rPr>
        <w:t>, GEIE, il concorrente fornisce i dati identificativi (ragione sociale, codice fiscale, sede) e il ruolo di ciascun partecipante.</w:t>
      </w:r>
    </w:p>
    <w:p w:rsidR="00C85A56" w:rsidRPr="00664BA5" w:rsidRDefault="00C85A56" w:rsidP="00016975">
      <w:pPr>
        <w:pStyle w:val="Corpodeltesto"/>
        <w:ind w:left="0"/>
        <w:contextualSpacing/>
        <w:jc w:val="both"/>
        <w:rPr>
          <w:rFonts w:ascii="Times New Roman" w:hAnsi="Times New Roman" w:cs="Times New Roman"/>
        </w:rPr>
      </w:pPr>
      <w:r w:rsidRPr="00664BA5">
        <w:rPr>
          <w:rFonts w:ascii="Times New Roman" w:hAnsi="Times New Roman" w:cs="Times New Roman"/>
        </w:rPr>
        <w:t>In caso di consorzio di cooperative, consorzio imprese artigiane o di consorzio stabile di cui all’articolo 65, comma 2, lettera b), c), d) del Codice, il consorzio indica il consorziato per il quale concorre alla gara.</w:t>
      </w:r>
    </w:p>
    <w:p w:rsidR="00C85A56" w:rsidRPr="00D369E8" w:rsidRDefault="00C85A56" w:rsidP="00016975">
      <w:pPr>
        <w:pStyle w:val="Corpodeltesto"/>
        <w:ind w:left="0"/>
        <w:contextualSpacing/>
        <w:jc w:val="both"/>
        <w:rPr>
          <w:rFonts w:ascii="Times New Roman" w:hAnsi="Times New Roman" w:cs="Times New Roman"/>
        </w:rPr>
      </w:pPr>
      <w:r w:rsidRPr="00D369E8">
        <w:rPr>
          <w:rFonts w:ascii="Times New Roman" w:hAnsi="Times New Roman" w:cs="Times New Roman"/>
        </w:rPr>
        <w:t>Nella domanda di partecipazione il concorrente dichiara:</w:t>
      </w:r>
    </w:p>
    <w:p w:rsidR="00C85A56" w:rsidRPr="00D369E8" w:rsidRDefault="00C85A56" w:rsidP="00356D6B">
      <w:pPr>
        <w:pStyle w:val="Corpodeltesto"/>
        <w:numPr>
          <w:ilvl w:val="0"/>
          <w:numId w:val="7"/>
        </w:numPr>
        <w:ind w:left="426" w:hanging="425"/>
        <w:contextualSpacing/>
        <w:jc w:val="both"/>
        <w:rPr>
          <w:rFonts w:ascii="Times New Roman" w:hAnsi="Times New Roman" w:cs="Times New Roman"/>
        </w:rPr>
      </w:pPr>
      <w:r w:rsidRPr="00D369E8">
        <w:rPr>
          <w:rFonts w:ascii="Times New Roman" w:hAnsi="Times New Roman" w:cs="Times New Roman"/>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rsidR="00C85A56" w:rsidRPr="00D369E8" w:rsidRDefault="00C85A56" w:rsidP="00356D6B">
      <w:pPr>
        <w:pStyle w:val="Corpodeltesto"/>
        <w:numPr>
          <w:ilvl w:val="0"/>
          <w:numId w:val="7"/>
        </w:numPr>
        <w:ind w:left="426" w:hanging="425"/>
        <w:contextualSpacing/>
        <w:jc w:val="both"/>
        <w:rPr>
          <w:rFonts w:ascii="Times New Roman" w:hAnsi="Times New Roman" w:cs="Times New Roman"/>
        </w:rPr>
      </w:pPr>
      <w:r w:rsidRPr="00D369E8">
        <w:rPr>
          <w:rFonts w:ascii="Times New Roman" w:hAnsi="Times New Roman" w:cs="Times New Roman"/>
        </w:rPr>
        <w:t>di non partecipare alla medesima gara contemporaneamente in forme diverse (individuale e associata; in più forme associate; in forma singola e quale consorziato esecutore di un consorzio; in forma singola e come ausiliaria di altro concorrente che sia ricorso all’</w:t>
      </w:r>
      <w:proofErr w:type="spellStart"/>
      <w:r w:rsidRPr="00D369E8">
        <w:rPr>
          <w:rFonts w:ascii="Times New Roman" w:hAnsi="Times New Roman" w:cs="Times New Roman"/>
        </w:rPr>
        <w:t>avvalimento</w:t>
      </w:r>
      <w:proofErr w:type="spellEnd"/>
      <w:r w:rsidRPr="00D369E8">
        <w:rPr>
          <w:rFonts w:ascii="Times New Roman" w:hAnsi="Times New Roman" w:cs="Times New Roman"/>
        </w:rPr>
        <w:t xml:space="preserve">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rsidR="002B3AA0" w:rsidRPr="00D369E8" w:rsidRDefault="00C85A56" w:rsidP="00356D6B">
      <w:pPr>
        <w:pStyle w:val="Corpodeltesto"/>
        <w:numPr>
          <w:ilvl w:val="0"/>
          <w:numId w:val="7"/>
        </w:numPr>
        <w:ind w:left="426" w:hanging="425"/>
        <w:contextualSpacing/>
        <w:jc w:val="both"/>
        <w:rPr>
          <w:rFonts w:ascii="Times New Roman" w:hAnsi="Times New Roman" w:cs="Times New Roman"/>
        </w:rPr>
      </w:pPr>
      <w:r w:rsidRPr="00D369E8">
        <w:rPr>
          <w:rFonts w:ascii="Times New Roman" w:hAnsi="Times New Roman" w:cs="Times New Roman"/>
        </w:rPr>
        <w:t>di accettare, senza condizione o riserva alcuna, tutte le norme e disposizioni contenute nella documentazione gara;</w:t>
      </w:r>
    </w:p>
    <w:p w:rsidR="00C85A56" w:rsidRPr="00D369E8" w:rsidRDefault="008C69B2" w:rsidP="00356D6B">
      <w:pPr>
        <w:pStyle w:val="Corpodeltesto"/>
        <w:numPr>
          <w:ilvl w:val="0"/>
          <w:numId w:val="7"/>
        </w:numPr>
        <w:ind w:left="426" w:hanging="425"/>
        <w:contextualSpacing/>
        <w:jc w:val="both"/>
        <w:rPr>
          <w:rFonts w:ascii="Times New Roman" w:hAnsi="Times New Roman" w:cs="Times New Roman"/>
        </w:rPr>
      </w:pPr>
      <w:r w:rsidRPr="00D369E8">
        <w:rPr>
          <w:rFonts w:ascii="Times New Roman" w:hAnsi="Times New Roman" w:cs="Times New Roman"/>
        </w:rPr>
        <w:t xml:space="preserve">di applicare il CCNL indicato dalla stazione appaltante o altro CCNL equivalente, con l’indicazione del relativo </w:t>
      </w:r>
      <w:r w:rsidRPr="00D369E8">
        <w:rPr>
          <w:rFonts w:ascii="Times New Roman" w:hAnsi="Times New Roman" w:cs="Times New Roman"/>
        </w:rPr>
        <w:lastRenderedPageBreak/>
        <w:t>codice alfanumerico unico di cui all’articolo 16 del decreto 76/20</w:t>
      </w:r>
      <w:r w:rsidR="00C85A56" w:rsidRPr="00D369E8">
        <w:rPr>
          <w:rFonts w:ascii="Times New Roman" w:hAnsi="Times New Roman" w:cs="Times New Roman"/>
        </w:rPr>
        <w:t>;</w:t>
      </w:r>
    </w:p>
    <w:p w:rsidR="008C69B2" w:rsidRPr="00D369E8" w:rsidRDefault="008C69B2" w:rsidP="00356D6B">
      <w:pPr>
        <w:pStyle w:val="Corpodeltesto"/>
        <w:numPr>
          <w:ilvl w:val="0"/>
          <w:numId w:val="7"/>
        </w:numPr>
        <w:ind w:left="426" w:hanging="425"/>
        <w:contextualSpacing/>
        <w:jc w:val="both"/>
        <w:rPr>
          <w:rFonts w:ascii="Times New Roman" w:hAnsi="Times New Roman" w:cs="Times New Roman"/>
        </w:rPr>
      </w:pPr>
      <w:r w:rsidRPr="00D369E8">
        <w:rPr>
          <w:rFonts w:ascii="Times New Roman" w:hAnsi="Times New Roman" w:cs="Times New Roman"/>
        </w:rPr>
        <w:t>di garantire, secondo quanto indicato all’articolo 9, la stabilità occupazionale del personale impiegato;</w:t>
      </w:r>
    </w:p>
    <w:p w:rsidR="00E76DDE" w:rsidRPr="00D369E8" w:rsidRDefault="00E76DDE" w:rsidP="00356D6B">
      <w:pPr>
        <w:pStyle w:val="Corpodeltesto"/>
        <w:numPr>
          <w:ilvl w:val="0"/>
          <w:numId w:val="7"/>
        </w:numPr>
        <w:ind w:left="426" w:hanging="425"/>
        <w:contextualSpacing/>
        <w:jc w:val="both"/>
        <w:rPr>
          <w:rFonts w:ascii="Times New Roman" w:hAnsi="Times New Roman" w:cs="Times New Roman"/>
        </w:rPr>
      </w:pPr>
      <w:r w:rsidRPr="00D369E8">
        <w:rPr>
          <w:rFonts w:ascii="Times New Roman" w:hAnsi="Times New Roman" w:cs="Times New Roman"/>
        </w:rPr>
        <w:t xml:space="preserve">di essere edotto degli obblighi derivanti dal Codice di comportamento adottato dal </w:t>
      </w:r>
      <w:r w:rsidR="008C69B2" w:rsidRPr="00D369E8">
        <w:rPr>
          <w:rFonts w:ascii="Times New Roman" w:hAnsi="Times New Roman" w:cs="Times New Roman"/>
        </w:rPr>
        <w:t xml:space="preserve">Comune di </w:t>
      </w:r>
      <w:proofErr w:type="spellStart"/>
      <w:r w:rsidR="008C69B2" w:rsidRPr="00D369E8">
        <w:rPr>
          <w:rFonts w:ascii="Times New Roman" w:hAnsi="Times New Roman" w:cs="Times New Roman"/>
        </w:rPr>
        <w:t>Campolongo</w:t>
      </w:r>
      <w:proofErr w:type="spellEnd"/>
      <w:r w:rsidR="008C69B2" w:rsidRPr="00D369E8">
        <w:rPr>
          <w:rFonts w:ascii="Times New Roman" w:hAnsi="Times New Roman" w:cs="Times New Roman"/>
        </w:rPr>
        <w:t xml:space="preserve"> Maggiore</w:t>
      </w:r>
      <w:r w:rsidRPr="00D369E8">
        <w:rPr>
          <w:rFonts w:ascii="Times New Roman" w:hAnsi="Times New Roman" w:cs="Times New Roman"/>
        </w:rPr>
        <w:t xml:space="preserve"> </w:t>
      </w:r>
      <w:r w:rsidR="00103B83" w:rsidRPr="00D369E8">
        <w:rPr>
          <w:rFonts w:ascii="Times New Roman" w:hAnsi="Times New Roman" w:cs="Times New Roman"/>
        </w:rPr>
        <w:t>reperibile tra la documentazione di gara</w:t>
      </w:r>
      <w:r w:rsidRPr="00D369E8">
        <w:rPr>
          <w:rFonts w:ascii="Times New Roman" w:hAnsi="Times New Roman" w:cs="Times New Roman"/>
        </w:rPr>
        <w:t xml:space="preserve"> e di impegnarsi, in caso di aggiudicazione, ad osservare e a far osservare ai propri dipendenti e collaboratori, per quanto applicabile, il suddetto codice, pena la risoluzione del contratto;</w:t>
      </w:r>
    </w:p>
    <w:p w:rsidR="00E76DDE" w:rsidRPr="00D369E8" w:rsidRDefault="00E76DDE" w:rsidP="00356D6B">
      <w:pPr>
        <w:pStyle w:val="Corpodeltesto"/>
        <w:numPr>
          <w:ilvl w:val="0"/>
          <w:numId w:val="7"/>
        </w:numPr>
        <w:ind w:left="426" w:hanging="425"/>
        <w:contextualSpacing/>
        <w:jc w:val="both"/>
        <w:rPr>
          <w:rFonts w:ascii="Times New Roman" w:hAnsi="Times New Roman" w:cs="Times New Roman"/>
        </w:rPr>
      </w:pPr>
      <w:r w:rsidRPr="00D369E8">
        <w:rPr>
          <w:rFonts w:ascii="Times New Roman" w:hAnsi="Times New Roman" w:cs="Times New Roman"/>
        </w:rPr>
        <w:t>di accettare il Protocollo di</w:t>
      </w:r>
      <w:r w:rsidR="004E1FCC">
        <w:rPr>
          <w:rFonts w:ascii="Times New Roman" w:hAnsi="Times New Roman" w:cs="Times New Roman"/>
        </w:rPr>
        <w:t xml:space="preserve"> Legalità recepito dal Comune di </w:t>
      </w:r>
      <w:proofErr w:type="spellStart"/>
      <w:r w:rsidR="004E1FCC">
        <w:rPr>
          <w:rFonts w:ascii="Times New Roman" w:hAnsi="Times New Roman" w:cs="Times New Roman"/>
        </w:rPr>
        <w:t>Campolongo</w:t>
      </w:r>
      <w:proofErr w:type="spellEnd"/>
      <w:r w:rsidR="004E1FCC">
        <w:rPr>
          <w:rFonts w:ascii="Times New Roman" w:hAnsi="Times New Roman" w:cs="Times New Roman"/>
        </w:rPr>
        <w:t xml:space="preserve"> Maggiore</w:t>
      </w:r>
      <w:r w:rsidRPr="00D369E8">
        <w:rPr>
          <w:rFonts w:ascii="Times New Roman" w:hAnsi="Times New Roman" w:cs="Times New Roman"/>
        </w:rPr>
        <w:t>, ai fini della prevenzione dei tentativi di infiltrazione della criminalità organizzata nel settore dei contratti pubblici di lavori, servizi e forniture”, sottoscritto da</w:t>
      </w:r>
      <w:r w:rsidR="00DB71B1">
        <w:rPr>
          <w:rFonts w:ascii="Times New Roman" w:hAnsi="Times New Roman" w:cs="Times New Roman"/>
        </w:rPr>
        <w:t>lla Regione Veneto, Prefetture-</w:t>
      </w:r>
      <w:r w:rsidRPr="00D369E8">
        <w:rPr>
          <w:rFonts w:ascii="Times New Roman" w:hAnsi="Times New Roman" w:cs="Times New Roman"/>
        </w:rPr>
        <w:t xml:space="preserve">Uffici Territoriali del Governo del Veneto, </w:t>
      </w:r>
      <w:proofErr w:type="spellStart"/>
      <w:r w:rsidRPr="00D369E8">
        <w:rPr>
          <w:rFonts w:ascii="Times New Roman" w:hAnsi="Times New Roman" w:cs="Times New Roman"/>
        </w:rPr>
        <w:t>Anci</w:t>
      </w:r>
      <w:proofErr w:type="spellEnd"/>
      <w:r w:rsidRPr="00D369E8">
        <w:rPr>
          <w:rFonts w:ascii="Times New Roman" w:hAnsi="Times New Roman" w:cs="Times New Roman"/>
        </w:rPr>
        <w:t xml:space="preserve"> Veneto e </w:t>
      </w:r>
      <w:proofErr w:type="spellStart"/>
      <w:r w:rsidRPr="00D369E8">
        <w:rPr>
          <w:rFonts w:ascii="Times New Roman" w:hAnsi="Times New Roman" w:cs="Times New Roman"/>
        </w:rPr>
        <w:t>Upi</w:t>
      </w:r>
      <w:proofErr w:type="spellEnd"/>
      <w:r w:rsidRPr="00D369E8">
        <w:rPr>
          <w:rFonts w:ascii="Times New Roman" w:hAnsi="Times New Roman" w:cs="Times New Roman"/>
        </w:rPr>
        <w:t xml:space="preserve"> Veneto in data 18/09/2019;</w:t>
      </w:r>
    </w:p>
    <w:p w:rsidR="00E76DDE" w:rsidRPr="00D369E8" w:rsidRDefault="00E76DDE" w:rsidP="00356D6B">
      <w:pPr>
        <w:pStyle w:val="Corpodeltesto"/>
        <w:numPr>
          <w:ilvl w:val="0"/>
          <w:numId w:val="7"/>
        </w:numPr>
        <w:ind w:left="426" w:hanging="425"/>
        <w:contextualSpacing/>
        <w:jc w:val="both"/>
        <w:rPr>
          <w:rFonts w:ascii="Times New Roman" w:hAnsi="Times New Roman" w:cs="Times New Roman"/>
        </w:rPr>
      </w:pPr>
      <w:r w:rsidRPr="00D369E8">
        <w:rPr>
          <w:rFonts w:ascii="Times New Roman" w:hAnsi="Times New Roman" w:cs="Times New Roman"/>
        </w:rPr>
        <w:t xml:space="preserve">per gli operatori economici non residenti e privi di stabile organizzazione in Italia, l’impegno ad uniformarsi, in caso di aggiudicazione, alla disciplina di cui agli articoli 17, comma 2, e 53, comma 3 del </w:t>
      </w:r>
      <w:r w:rsidR="00ED19D0" w:rsidRPr="00D369E8">
        <w:rPr>
          <w:rFonts w:ascii="Times New Roman" w:hAnsi="Times New Roman" w:cs="Times New Roman"/>
        </w:rPr>
        <w:t xml:space="preserve">D.P.R. </w:t>
      </w:r>
      <w:r w:rsidR="00A7460C" w:rsidRPr="00D369E8">
        <w:rPr>
          <w:rFonts w:ascii="Times New Roman" w:hAnsi="Times New Roman" w:cs="Times New Roman"/>
        </w:rPr>
        <w:t>n.</w:t>
      </w:r>
      <w:r w:rsidRPr="00D369E8">
        <w:rPr>
          <w:rFonts w:ascii="Times New Roman" w:hAnsi="Times New Roman" w:cs="Times New Roman"/>
        </w:rPr>
        <w:t xml:space="preserve"> 633/72 e a comunicare alla stazione appaltante la nomina del proprio rappresentante fiscale, nelle forme di legge;</w:t>
      </w:r>
    </w:p>
    <w:p w:rsidR="00E76DDE" w:rsidRPr="00D369E8" w:rsidRDefault="00E76DDE" w:rsidP="00356D6B">
      <w:pPr>
        <w:pStyle w:val="Corpodeltesto"/>
        <w:numPr>
          <w:ilvl w:val="0"/>
          <w:numId w:val="7"/>
        </w:numPr>
        <w:ind w:left="426" w:hanging="425"/>
        <w:contextualSpacing/>
        <w:jc w:val="both"/>
        <w:rPr>
          <w:rFonts w:ascii="Times New Roman" w:hAnsi="Times New Roman" w:cs="Times New Roman"/>
        </w:rPr>
      </w:pPr>
      <w:r w:rsidRPr="00D369E8">
        <w:rPr>
          <w:rFonts w:ascii="Times New Roman" w:hAnsi="Times New Roman" w:cs="Times New Roman"/>
        </w:rPr>
        <w:t>per gli operatori economici non residenti e privi di stabile organizzazione in Italia, il domicilio fiscale …, il codice fiscale …, la partita IVA …, l’indirizzo di posta elettronica certificata o strumento analogo negli altri Stati Membri, ai fini delle comunicazioni di cui all’articolo 90 del Codice;</w:t>
      </w:r>
    </w:p>
    <w:p w:rsidR="00E76DDE" w:rsidRPr="00D369E8" w:rsidRDefault="00E76DDE" w:rsidP="00356D6B">
      <w:pPr>
        <w:pStyle w:val="Corpodeltesto"/>
        <w:numPr>
          <w:ilvl w:val="0"/>
          <w:numId w:val="7"/>
        </w:numPr>
        <w:ind w:left="426" w:hanging="425"/>
        <w:contextualSpacing/>
        <w:jc w:val="both"/>
        <w:rPr>
          <w:rFonts w:ascii="Times New Roman" w:hAnsi="Times New Roman" w:cs="Times New Roman"/>
        </w:rPr>
      </w:pPr>
      <w:r w:rsidRPr="00D369E8">
        <w:rPr>
          <w:rFonts w:ascii="Times New Roman" w:hAnsi="Times New Roman" w:cs="Times New Roman"/>
        </w:rPr>
        <w:t>di aver preso visione e di accettare il trattamento dei dati personali di cui al punto dedicato.</w:t>
      </w:r>
    </w:p>
    <w:p w:rsidR="00E76DDE" w:rsidRPr="003428F2" w:rsidRDefault="00E76DDE" w:rsidP="00016975">
      <w:pPr>
        <w:pStyle w:val="Corpodeltesto"/>
        <w:ind w:left="1"/>
        <w:contextualSpacing/>
        <w:jc w:val="both"/>
        <w:rPr>
          <w:rFonts w:ascii="Times New Roman" w:hAnsi="Times New Roman" w:cs="Times New Roman"/>
        </w:rPr>
      </w:pPr>
      <w:r w:rsidRPr="003428F2">
        <w:rPr>
          <w:rFonts w:ascii="Times New Roman" w:hAnsi="Times New Roman" w:cs="Times New Roman"/>
        </w:rPr>
        <w:t>La domanda e le relative dichiarazioni sono sottoscritte ai sensi del D.lgs.</w:t>
      </w:r>
      <w:r w:rsidR="00ED19D0" w:rsidRPr="003428F2">
        <w:rPr>
          <w:rFonts w:ascii="Times New Roman" w:hAnsi="Times New Roman" w:cs="Times New Roman"/>
        </w:rPr>
        <w:t xml:space="preserve"> n.</w:t>
      </w:r>
      <w:r w:rsidRPr="003428F2">
        <w:rPr>
          <w:rFonts w:ascii="Times New Roman" w:hAnsi="Times New Roman" w:cs="Times New Roman"/>
        </w:rPr>
        <w:t xml:space="preserve"> 82/2005:</w:t>
      </w:r>
    </w:p>
    <w:p w:rsidR="00E76DDE" w:rsidRPr="003428F2" w:rsidRDefault="00E76DDE" w:rsidP="00356D6B">
      <w:pPr>
        <w:pStyle w:val="Corpodeltesto"/>
        <w:numPr>
          <w:ilvl w:val="0"/>
          <w:numId w:val="7"/>
        </w:numPr>
        <w:ind w:left="426" w:hanging="425"/>
        <w:contextualSpacing/>
        <w:jc w:val="both"/>
        <w:rPr>
          <w:rFonts w:ascii="Times New Roman" w:hAnsi="Times New Roman" w:cs="Times New Roman"/>
        </w:rPr>
      </w:pPr>
      <w:r w:rsidRPr="003428F2">
        <w:rPr>
          <w:rFonts w:ascii="Times New Roman" w:hAnsi="Times New Roman" w:cs="Times New Roman"/>
        </w:rPr>
        <w:t>dal concorrente che partecipa in forma singola;</w:t>
      </w:r>
    </w:p>
    <w:p w:rsidR="00E76DDE" w:rsidRPr="003428F2" w:rsidRDefault="00E76DDE" w:rsidP="00356D6B">
      <w:pPr>
        <w:pStyle w:val="Corpodeltesto"/>
        <w:numPr>
          <w:ilvl w:val="0"/>
          <w:numId w:val="7"/>
        </w:numPr>
        <w:ind w:left="426" w:hanging="425"/>
        <w:contextualSpacing/>
        <w:jc w:val="both"/>
        <w:rPr>
          <w:rFonts w:ascii="Times New Roman" w:hAnsi="Times New Roman" w:cs="Times New Roman"/>
        </w:rPr>
      </w:pPr>
      <w:r w:rsidRPr="003428F2">
        <w:rPr>
          <w:rFonts w:ascii="Times New Roman" w:hAnsi="Times New Roman" w:cs="Times New Roman"/>
        </w:rPr>
        <w:t>nel caso di raggruppamento temporaneo o consorzio ordinario o GEIE costituiti, dalla mandataria/capofila;</w:t>
      </w:r>
    </w:p>
    <w:p w:rsidR="00E76DDE" w:rsidRPr="003428F2" w:rsidRDefault="00E76DDE" w:rsidP="00356D6B">
      <w:pPr>
        <w:pStyle w:val="Corpodeltesto"/>
        <w:numPr>
          <w:ilvl w:val="0"/>
          <w:numId w:val="7"/>
        </w:numPr>
        <w:ind w:left="426" w:hanging="425"/>
        <w:contextualSpacing/>
        <w:jc w:val="both"/>
        <w:rPr>
          <w:rFonts w:ascii="Times New Roman" w:hAnsi="Times New Roman" w:cs="Times New Roman"/>
        </w:rPr>
      </w:pPr>
      <w:r w:rsidRPr="003428F2">
        <w:rPr>
          <w:rFonts w:ascii="Times New Roman" w:hAnsi="Times New Roman" w:cs="Times New Roman"/>
        </w:rPr>
        <w:t>nel caso di raggruppamento temporaneo o consorzio ordinario o GEIE non ancora costituiti, da tutti i soggetti che costituiranno il raggruppamento o il consorzio o il gruppo;</w:t>
      </w:r>
    </w:p>
    <w:p w:rsidR="00E76DDE" w:rsidRPr="003428F2" w:rsidRDefault="00E76DDE" w:rsidP="00356D6B">
      <w:pPr>
        <w:pStyle w:val="Corpodeltesto"/>
        <w:numPr>
          <w:ilvl w:val="0"/>
          <w:numId w:val="7"/>
        </w:numPr>
        <w:ind w:left="426" w:hanging="425"/>
        <w:contextualSpacing/>
        <w:jc w:val="both"/>
        <w:rPr>
          <w:rFonts w:ascii="Times New Roman" w:hAnsi="Times New Roman" w:cs="Times New Roman"/>
        </w:rPr>
      </w:pPr>
      <w:r w:rsidRPr="003428F2">
        <w:rPr>
          <w:rFonts w:ascii="Times New Roman" w:hAnsi="Times New Roman" w:cs="Times New Roman"/>
        </w:rPr>
        <w:t xml:space="preserve">nel caso di aggregazioni di </w:t>
      </w:r>
      <w:proofErr w:type="spellStart"/>
      <w:r w:rsidRPr="003428F2">
        <w:rPr>
          <w:rFonts w:ascii="Times New Roman" w:hAnsi="Times New Roman" w:cs="Times New Roman"/>
        </w:rPr>
        <w:t>retisti</w:t>
      </w:r>
      <w:proofErr w:type="spellEnd"/>
      <w:r w:rsidRPr="003428F2">
        <w:rPr>
          <w:rFonts w:ascii="Times New Roman" w:hAnsi="Times New Roman" w:cs="Times New Roman"/>
        </w:rPr>
        <w:t>:</w:t>
      </w:r>
    </w:p>
    <w:p w:rsidR="00E76DDE" w:rsidRPr="003428F2" w:rsidRDefault="00E76DDE" w:rsidP="006D0454">
      <w:pPr>
        <w:pStyle w:val="Corpodeltesto"/>
        <w:numPr>
          <w:ilvl w:val="1"/>
          <w:numId w:val="9"/>
        </w:numPr>
        <w:ind w:left="851" w:hanging="425"/>
        <w:contextualSpacing/>
        <w:jc w:val="both"/>
        <w:rPr>
          <w:rFonts w:ascii="Times New Roman" w:hAnsi="Times New Roman" w:cs="Times New Roman"/>
        </w:rPr>
      </w:pPr>
      <w:r w:rsidRPr="003428F2">
        <w:rPr>
          <w:rFonts w:ascii="Times New Roman" w:hAnsi="Times New Roman" w:cs="Times New Roman"/>
        </w:rPr>
        <w:t xml:space="preserve">se la rete è dotata di un organo comune con potere di rappresentanza e con soggettività giuridica, ai sensi dell’articolo 3, comma 4-quater, del </w:t>
      </w:r>
      <w:r w:rsidR="00ED19D0" w:rsidRPr="003428F2">
        <w:rPr>
          <w:rFonts w:ascii="Times New Roman" w:hAnsi="Times New Roman" w:cs="Times New Roman"/>
        </w:rPr>
        <w:t>D.L. n. 5/2009</w:t>
      </w:r>
      <w:r w:rsidRPr="003428F2">
        <w:rPr>
          <w:rFonts w:ascii="Times New Roman" w:hAnsi="Times New Roman" w:cs="Times New Roman"/>
        </w:rPr>
        <w:t>, la domanda di partecipazione deve essere sottoscritta dal solo operatore economico che riveste la funzione di organo comune;</w:t>
      </w:r>
    </w:p>
    <w:p w:rsidR="00E76DDE" w:rsidRPr="003428F2" w:rsidRDefault="00E76DDE" w:rsidP="006D0454">
      <w:pPr>
        <w:pStyle w:val="Corpodeltesto"/>
        <w:numPr>
          <w:ilvl w:val="1"/>
          <w:numId w:val="9"/>
        </w:numPr>
        <w:ind w:left="851" w:hanging="425"/>
        <w:contextualSpacing/>
        <w:jc w:val="both"/>
        <w:rPr>
          <w:rFonts w:ascii="Times New Roman" w:hAnsi="Times New Roman" w:cs="Times New Roman"/>
        </w:rPr>
      </w:pPr>
      <w:r w:rsidRPr="003428F2">
        <w:rPr>
          <w:rFonts w:ascii="Times New Roman" w:hAnsi="Times New Roman" w:cs="Times New Roman"/>
        </w:rPr>
        <w:t xml:space="preserve">se la rete è dotata di un organo comune con potere di rappresentanza ma è priva di soggettività giuridica, ai sensi dell’articolo 3, comma 4-quater, del </w:t>
      </w:r>
      <w:r w:rsidR="00ED19D0" w:rsidRPr="003428F2">
        <w:rPr>
          <w:rFonts w:ascii="Times New Roman" w:hAnsi="Times New Roman" w:cs="Times New Roman"/>
        </w:rPr>
        <w:t>D.L. n</w:t>
      </w:r>
      <w:r w:rsidRPr="003428F2">
        <w:rPr>
          <w:rFonts w:ascii="Times New Roman" w:hAnsi="Times New Roman" w:cs="Times New Roman"/>
        </w:rPr>
        <w:t>. 5</w:t>
      </w:r>
      <w:r w:rsidR="00ED19D0" w:rsidRPr="003428F2">
        <w:rPr>
          <w:rFonts w:ascii="Times New Roman" w:hAnsi="Times New Roman" w:cs="Times New Roman"/>
        </w:rPr>
        <w:t>/2009</w:t>
      </w:r>
      <w:r w:rsidRPr="003428F2">
        <w:rPr>
          <w:rFonts w:ascii="Times New Roman" w:hAnsi="Times New Roman" w:cs="Times New Roman"/>
        </w:rPr>
        <w:t xml:space="preserve">, la domanda di partecipazione deve essere sottoscritta dall’impresa che riveste le funzioni di organo comune nonché da ognuno dei </w:t>
      </w:r>
      <w:proofErr w:type="spellStart"/>
      <w:r w:rsidRPr="003428F2">
        <w:rPr>
          <w:rFonts w:ascii="Times New Roman" w:hAnsi="Times New Roman" w:cs="Times New Roman"/>
        </w:rPr>
        <w:t>retisti</w:t>
      </w:r>
      <w:proofErr w:type="spellEnd"/>
      <w:r w:rsidRPr="003428F2">
        <w:rPr>
          <w:rFonts w:ascii="Times New Roman" w:hAnsi="Times New Roman" w:cs="Times New Roman"/>
        </w:rPr>
        <w:t xml:space="preserve"> che partecipa alla gara; </w:t>
      </w:r>
    </w:p>
    <w:p w:rsidR="00E76DDE" w:rsidRPr="003428F2" w:rsidRDefault="00E76DDE" w:rsidP="006D0454">
      <w:pPr>
        <w:pStyle w:val="Corpodeltesto"/>
        <w:numPr>
          <w:ilvl w:val="1"/>
          <w:numId w:val="9"/>
        </w:numPr>
        <w:ind w:left="851" w:hanging="425"/>
        <w:contextualSpacing/>
        <w:jc w:val="both"/>
        <w:rPr>
          <w:rFonts w:ascii="Times New Roman" w:hAnsi="Times New Roman" w:cs="Times New Roman"/>
        </w:rPr>
      </w:pPr>
      <w:r w:rsidRPr="003428F2">
        <w:rPr>
          <w:rFonts w:ascii="Times New Roman" w:hAnsi="Times New Roman" w:cs="Times New Roman"/>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w:t>
      </w:r>
      <w:proofErr w:type="spellStart"/>
      <w:r w:rsidRPr="003428F2">
        <w:rPr>
          <w:rFonts w:ascii="Times New Roman" w:hAnsi="Times New Roman" w:cs="Times New Roman"/>
        </w:rPr>
        <w:t>retista</w:t>
      </w:r>
      <w:proofErr w:type="spellEnd"/>
      <w:r w:rsidRPr="003428F2">
        <w:rPr>
          <w:rFonts w:ascii="Times New Roman" w:hAnsi="Times New Roman" w:cs="Times New Roman"/>
        </w:rPr>
        <w:t xml:space="preserve"> che riveste la qualifica di mandatario, ovvero, in caso di partecipazione nelle forme del raggruppamento da costituirsi, da ognuno dei </w:t>
      </w:r>
      <w:proofErr w:type="spellStart"/>
      <w:r w:rsidRPr="003428F2">
        <w:rPr>
          <w:rFonts w:ascii="Times New Roman" w:hAnsi="Times New Roman" w:cs="Times New Roman"/>
        </w:rPr>
        <w:t>retisti</w:t>
      </w:r>
      <w:proofErr w:type="spellEnd"/>
      <w:r w:rsidRPr="003428F2">
        <w:rPr>
          <w:rFonts w:ascii="Times New Roman" w:hAnsi="Times New Roman" w:cs="Times New Roman"/>
        </w:rPr>
        <w:t xml:space="preserve"> che partecipa alla gara. </w:t>
      </w:r>
    </w:p>
    <w:p w:rsidR="00E76DDE" w:rsidRPr="003428F2" w:rsidRDefault="00E76DDE" w:rsidP="00356D6B">
      <w:pPr>
        <w:pStyle w:val="Corpodeltesto"/>
        <w:numPr>
          <w:ilvl w:val="0"/>
          <w:numId w:val="7"/>
        </w:numPr>
        <w:ind w:left="426" w:hanging="425"/>
        <w:contextualSpacing/>
        <w:jc w:val="both"/>
        <w:rPr>
          <w:rFonts w:ascii="Times New Roman" w:hAnsi="Times New Roman" w:cs="Times New Roman"/>
        </w:rPr>
      </w:pPr>
      <w:r w:rsidRPr="003428F2">
        <w:rPr>
          <w:rFonts w:ascii="Times New Roman" w:hAnsi="Times New Roman" w:cs="Times New Roman"/>
        </w:rPr>
        <w:t>nel caso di consorzio di cooperative e imprese artigiane o di consorzio stabile di cui all’articolo 65, comma 2, lettera b), c) e d) del Codice, la domanda è sottoscritta digitalmente dal consorzio medesimo.</w:t>
      </w:r>
    </w:p>
    <w:p w:rsidR="00E76DDE" w:rsidRPr="003428F2" w:rsidRDefault="00E76DDE" w:rsidP="00016975">
      <w:pPr>
        <w:pStyle w:val="Corpodeltesto"/>
        <w:ind w:left="1"/>
        <w:contextualSpacing/>
        <w:jc w:val="both"/>
        <w:rPr>
          <w:rFonts w:ascii="Times New Roman" w:hAnsi="Times New Roman" w:cs="Times New Roman"/>
        </w:rPr>
      </w:pPr>
      <w:r w:rsidRPr="003428F2">
        <w:rPr>
          <w:rFonts w:ascii="Times New Roman" w:hAnsi="Times New Roman" w:cs="Times New Roman"/>
        </w:rPr>
        <w:t>La domanda e le relative dichiarazioni sono firmate dal legale rappresentante del concorrente o da un suo procuratore munito della relativa procura. In tal caso, il concorrente allega alla domanda copia conforme all’originale della procura. Non è necessario allegare la procura se dalla visura camerale del concorrente risulti l’indicazione espressa dei poteri rappresen</w:t>
      </w:r>
      <w:r w:rsidR="003D7365" w:rsidRPr="003428F2">
        <w:rPr>
          <w:rFonts w:ascii="Times New Roman" w:hAnsi="Times New Roman" w:cs="Times New Roman"/>
        </w:rPr>
        <w:t>tativi conferiti al procuratore.</w:t>
      </w:r>
    </w:p>
    <w:p w:rsidR="00774A06" w:rsidRPr="00236C85" w:rsidRDefault="00774A06" w:rsidP="00774A06">
      <w:pPr>
        <w:pStyle w:val="Corpodeltesto"/>
        <w:ind w:left="1"/>
        <w:contextualSpacing/>
        <w:jc w:val="center"/>
        <w:rPr>
          <w:rFonts w:ascii="Times New Roman" w:hAnsi="Times New Roman" w:cs="Times New Roman"/>
          <w:b/>
        </w:rPr>
      </w:pPr>
      <w:r w:rsidRPr="00236C85">
        <w:rPr>
          <w:rFonts w:ascii="Times New Roman" w:hAnsi="Times New Roman" w:cs="Times New Roman"/>
          <w:b/>
        </w:rPr>
        <w:t>ATTENZIONE</w:t>
      </w:r>
    </w:p>
    <w:p w:rsidR="005B7458" w:rsidRPr="00236C85" w:rsidRDefault="005B7458" w:rsidP="00356D6B">
      <w:pPr>
        <w:pStyle w:val="Paragrafoelenco"/>
        <w:ind w:left="0" w:firstLine="0"/>
        <w:contextualSpacing/>
        <w:jc w:val="both"/>
        <w:rPr>
          <w:rFonts w:ascii="Times New Roman" w:hAnsi="Times New Roman" w:cs="Times New Roman"/>
          <w:b/>
        </w:rPr>
      </w:pPr>
      <w:r w:rsidRPr="00236C85">
        <w:rPr>
          <w:rFonts w:ascii="Times New Roman" w:hAnsi="Times New Roman" w:cs="Times New Roman"/>
          <w:b/>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mediante acquisto e applicazione alla domanda di partecipazione della marca da bollo da euro 16,00. Il concorrente si assume ogni responsabilità in caso di utilizzo plurimo dei contrassegni. </w:t>
      </w:r>
    </w:p>
    <w:p w:rsidR="005B7458" w:rsidRPr="00236C85" w:rsidRDefault="005B7458" w:rsidP="00356D6B">
      <w:pPr>
        <w:pStyle w:val="Paragrafoelenco"/>
        <w:ind w:left="0" w:firstLine="0"/>
        <w:contextualSpacing/>
        <w:jc w:val="both"/>
        <w:rPr>
          <w:rFonts w:ascii="Times New Roman" w:hAnsi="Times New Roman" w:cs="Times New Roman"/>
          <w:b/>
        </w:rPr>
      </w:pPr>
      <w:r w:rsidRPr="00236C85">
        <w:rPr>
          <w:rFonts w:ascii="Times New Roman" w:hAnsi="Times New Roman" w:cs="Times New Roman"/>
          <w:b/>
        </w:rPr>
        <w:t xml:space="preserve">Per gli operatori economici esteri tramite il pagamento del tributo con bonifico utilizzando il codice IBAN IT07Y0100003245348008120501 e specificando nella causale la propria denominazione, codice fiscale (se presente) e gli estremi dell'atto a cui si riferisce il pagamento.  </w:t>
      </w:r>
    </w:p>
    <w:p w:rsidR="005B7458" w:rsidRPr="00236C85" w:rsidRDefault="005B7458" w:rsidP="00356D6B">
      <w:pPr>
        <w:pStyle w:val="Paragrafoelenco"/>
        <w:ind w:left="0" w:firstLine="0"/>
        <w:contextualSpacing/>
        <w:jc w:val="both"/>
        <w:rPr>
          <w:rFonts w:ascii="Times New Roman" w:hAnsi="Times New Roman" w:cs="Times New Roman"/>
          <w:b/>
        </w:rPr>
      </w:pPr>
      <w:r w:rsidRPr="00236C85">
        <w:rPr>
          <w:rFonts w:ascii="Times New Roman" w:hAnsi="Times New Roman" w:cs="Times New Roman"/>
          <w:b/>
        </w:rPr>
        <w:t>A comprova del pagamento, il concorrente allega la ricevuta di pagamento elettronico ovvero del bonifico bancario.</w:t>
      </w:r>
    </w:p>
    <w:p w:rsidR="005B7458" w:rsidRPr="00236C85" w:rsidRDefault="005B7458" w:rsidP="00356D6B">
      <w:pPr>
        <w:contextualSpacing/>
        <w:jc w:val="both"/>
        <w:rPr>
          <w:rFonts w:ascii="Times New Roman" w:hAnsi="Times New Roman" w:cs="Times New Roman"/>
          <w:b/>
        </w:rPr>
      </w:pPr>
      <w:r w:rsidRPr="00236C85">
        <w:rPr>
          <w:rFonts w:ascii="Times New Roman" w:hAnsi="Times New Roman" w:cs="Times New Roman"/>
          <w:b/>
        </w:rPr>
        <w:t>In caso di raggruppamenti di imprese, l’imposta di bollo da pagare è una sola per l’intero raggruppamento.</w:t>
      </w:r>
    </w:p>
    <w:p w:rsidR="005B7458" w:rsidRPr="00236C85" w:rsidRDefault="005B7458" w:rsidP="00356D6B">
      <w:pPr>
        <w:contextualSpacing/>
        <w:jc w:val="both"/>
        <w:rPr>
          <w:rFonts w:ascii="Times New Roman" w:hAnsi="Times New Roman" w:cs="Times New Roman"/>
          <w:b/>
        </w:rPr>
      </w:pPr>
      <w:r w:rsidRPr="00236C85">
        <w:rPr>
          <w:rFonts w:ascii="Times New Roman" w:hAnsi="Times New Roman" w:cs="Times New Roman"/>
          <w:b/>
        </w:rPr>
        <w:t>L’assenza della marca da bollo verrà tempestivamente comunicata all’Agenzia delle Entrate.</w:t>
      </w:r>
    </w:p>
    <w:p w:rsidR="002B3AA0" w:rsidRPr="00A47D80" w:rsidRDefault="002B3AA0" w:rsidP="00356D6B">
      <w:pPr>
        <w:pStyle w:val="Corpodeltesto"/>
        <w:ind w:left="0"/>
        <w:contextualSpacing/>
        <w:jc w:val="both"/>
        <w:rPr>
          <w:rFonts w:asciiTheme="minorHAnsi" w:hAnsiTheme="minorHAnsi" w:cstheme="minorHAnsi"/>
          <w:color w:val="FF0000"/>
          <w:sz w:val="24"/>
          <w:szCs w:val="24"/>
        </w:rPr>
      </w:pPr>
    </w:p>
    <w:p w:rsidR="00ED19D0" w:rsidRPr="00A27530" w:rsidRDefault="00ED19D0" w:rsidP="00F519D1">
      <w:pPr>
        <w:pStyle w:val="Titolo2"/>
        <w:spacing w:before="0"/>
        <w:ind w:left="426" w:hanging="426"/>
        <w:contextualSpacing/>
        <w:jc w:val="both"/>
        <w:rPr>
          <w:rFonts w:ascii="Times New Roman" w:hAnsi="Times New Roman" w:cs="Times New Roman"/>
          <w:color w:val="auto"/>
        </w:rPr>
      </w:pPr>
      <w:bookmarkStart w:id="87" w:name="_Toc160457420"/>
      <w:r w:rsidRPr="00A27530">
        <w:rPr>
          <w:rFonts w:ascii="Times New Roman" w:hAnsi="Times New Roman" w:cs="Times New Roman"/>
          <w:color w:val="auto"/>
        </w:rPr>
        <w:lastRenderedPageBreak/>
        <w:t>1</w:t>
      </w:r>
      <w:r w:rsidR="00F6017F" w:rsidRPr="00A27530">
        <w:rPr>
          <w:rFonts w:ascii="Times New Roman" w:hAnsi="Times New Roman" w:cs="Times New Roman"/>
          <w:color w:val="auto"/>
        </w:rPr>
        <w:t>5</w:t>
      </w:r>
      <w:r w:rsidRPr="00A27530">
        <w:rPr>
          <w:rFonts w:ascii="Times New Roman" w:hAnsi="Times New Roman" w:cs="Times New Roman"/>
          <w:color w:val="auto"/>
        </w:rPr>
        <w:t xml:space="preserve">.2 DICHIARAZIONI DA RENDERE A </w:t>
      </w:r>
      <w:r w:rsidR="00F519D1">
        <w:rPr>
          <w:rFonts w:ascii="Times New Roman" w:hAnsi="Times New Roman" w:cs="Times New Roman"/>
          <w:color w:val="auto"/>
        </w:rPr>
        <w:t xml:space="preserve">CURA DEGLI  OPERATORI ECONOMICI </w:t>
      </w:r>
      <w:r w:rsidRPr="00A27530">
        <w:rPr>
          <w:rFonts w:ascii="Times New Roman" w:hAnsi="Times New Roman" w:cs="Times New Roman"/>
          <w:color w:val="auto"/>
        </w:rPr>
        <w:t xml:space="preserve">AMMESSI AL CONCORDATO PREVENTIVO CON CONTINUITÀ AZIENDALE </w:t>
      </w:r>
      <w:proofErr w:type="spellStart"/>
      <w:r w:rsidRPr="00A27530">
        <w:rPr>
          <w:rFonts w:ascii="Times New Roman" w:hAnsi="Times New Roman" w:cs="Times New Roman"/>
          <w:color w:val="auto"/>
        </w:rPr>
        <w:t>DI</w:t>
      </w:r>
      <w:proofErr w:type="spellEnd"/>
      <w:r w:rsidRPr="00A27530">
        <w:rPr>
          <w:rFonts w:ascii="Times New Roman" w:hAnsi="Times New Roman" w:cs="Times New Roman"/>
          <w:color w:val="auto"/>
        </w:rPr>
        <w:t xml:space="preserve"> CUI ALL’ARTICOLO 372 DEL DECRETO LEGISLATIVO 12 GENNAIO 2019 , n. 14</w:t>
      </w:r>
      <w:bookmarkEnd w:id="87"/>
    </w:p>
    <w:p w:rsidR="00ED19D0" w:rsidRPr="000F1D42" w:rsidRDefault="00ED19D0" w:rsidP="00016975">
      <w:pPr>
        <w:pStyle w:val="Corpodeltesto"/>
        <w:ind w:left="0"/>
        <w:contextualSpacing/>
        <w:jc w:val="both"/>
        <w:rPr>
          <w:rFonts w:ascii="Times New Roman" w:hAnsi="Times New Roman" w:cs="Times New Roman"/>
        </w:rPr>
      </w:pPr>
      <w:r w:rsidRPr="000F1D42">
        <w:rPr>
          <w:rFonts w:ascii="Times New Roman" w:hAnsi="Times New Roman" w:cs="Times New Roman"/>
        </w:rPr>
        <w:t>Il concorrente dichiara ai sensi degli articoli 46 e 47 del D.P.R.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D.lgs. n. 14/2019</w:t>
      </w:r>
      <w:r w:rsidR="00DB2644" w:rsidRPr="000F1D42">
        <w:rPr>
          <w:rFonts w:ascii="Times New Roman" w:hAnsi="Times New Roman" w:cs="Times New Roman"/>
        </w:rPr>
        <w:t>.</w:t>
      </w:r>
    </w:p>
    <w:p w:rsidR="002B3AA0" w:rsidRPr="000F1D42" w:rsidRDefault="00ED19D0" w:rsidP="00016975">
      <w:pPr>
        <w:pStyle w:val="Corpodeltesto"/>
        <w:ind w:left="0"/>
        <w:contextualSpacing/>
        <w:jc w:val="both"/>
        <w:rPr>
          <w:rFonts w:ascii="Times New Roman" w:hAnsi="Times New Roman" w:cs="Times New Roman"/>
        </w:rPr>
      </w:pPr>
      <w:r w:rsidRPr="000F1D42">
        <w:rPr>
          <w:rFonts w:ascii="Times New Roman" w:hAnsi="Times New Roman" w:cs="Times New Roman"/>
        </w:rPr>
        <w:t xml:space="preserve">Il concorrente presenta una relazione di un professionista in possesso dei requisiti di cui all'articolo 2, comma 1, lettera o) del </w:t>
      </w:r>
      <w:r w:rsidR="006B385A" w:rsidRPr="000F1D42">
        <w:rPr>
          <w:rFonts w:ascii="Times New Roman" w:hAnsi="Times New Roman" w:cs="Times New Roman"/>
        </w:rPr>
        <w:t xml:space="preserve">D.lgs. </w:t>
      </w:r>
      <w:r w:rsidRPr="000F1D42">
        <w:rPr>
          <w:rFonts w:ascii="Times New Roman" w:hAnsi="Times New Roman" w:cs="Times New Roman"/>
        </w:rPr>
        <w:t>succitato che attesta la conformità al piano e la ragionevole capacità di adempimento del contratto.</w:t>
      </w:r>
    </w:p>
    <w:p w:rsidR="002B3AA0" w:rsidRPr="000F1D42" w:rsidRDefault="002B3AA0" w:rsidP="00016975">
      <w:pPr>
        <w:pStyle w:val="Corpodeltesto"/>
        <w:ind w:left="0"/>
        <w:contextualSpacing/>
        <w:jc w:val="both"/>
        <w:rPr>
          <w:rFonts w:asciiTheme="minorHAnsi" w:hAnsiTheme="minorHAnsi" w:cstheme="minorHAnsi"/>
          <w:sz w:val="24"/>
          <w:szCs w:val="24"/>
        </w:rPr>
      </w:pPr>
    </w:p>
    <w:p w:rsidR="006B385A" w:rsidRPr="000F1D42" w:rsidRDefault="006B385A" w:rsidP="00016975">
      <w:pPr>
        <w:pStyle w:val="Titolo2"/>
        <w:spacing w:before="0"/>
        <w:ind w:left="426" w:hanging="426"/>
        <w:contextualSpacing/>
        <w:jc w:val="both"/>
        <w:rPr>
          <w:rFonts w:ascii="Times New Roman" w:hAnsi="Times New Roman" w:cs="Times New Roman"/>
          <w:color w:val="auto"/>
        </w:rPr>
      </w:pPr>
      <w:bookmarkStart w:id="88" w:name="_Toc160457421"/>
      <w:r w:rsidRPr="000F1D42">
        <w:rPr>
          <w:rFonts w:ascii="Times New Roman" w:hAnsi="Times New Roman" w:cs="Times New Roman"/>
          <w:color w:val="auto"/>
        </w:rPr>
        <w:t>1</w:t>
      </w:r>
      <w:r w:rsidR="00F6017F" w:rsidRPr="000F1D42">
        <w:rPr>
          <w:rFonts w:ascii="Times New Roman" w:hAnsi="Times New Roman" w:cs="Times New Roman"/>
          <w:color w:val="auto"/>
        </w:rPr>
        <w:t>5</w:t>
      </w:r>
      <w:r w:rsidRPr="000F1D42">
        <w:rPr>
          <w:rFonts w:ascii="Times New Roman" w:hAnsi="Times New Roman" w:cs="Times New Roman"/>
          <w:color w:val="auto"/>
        </w:rPr>
        <w:t xml:space="preserve">.3 DOCUMENTAZIONE IN CASO </w:t>
      </w:r>
      <w:proofErr w:type="spellStart"/>
      <w:r w:rsidRPr="000F1D42">
        <w:rPr>
          <w:rFonts w:ascii="Times New Roman" w:hAnsi="Times New Roman" w:cs="Times New Roman"/>
          <w:color w:val="auto"/>
        </w:rPr>
        <w:t>DI</w:t>
      </w:r>
      <w:proofErr w:type="spellEnd"/>
      <w:r w:rsidRPr="000F1D42">
        <w:rPr>
          <w:rFonts w:ascii="Times New Roman" w:hAnsi="Times New Roman" w:cs="Times New Roman"/>
          <w:color w:val="auto"/>
        </w:rPr>
        <w:t xml:space="preserve"> AVVALIMENTO</w:t>
      </w:r>
      <w:bookmarkEnd w:id="88"/>
    </w:p>
    <w:p w:rsidR="006B385A" w:rsidRPr="000F1D42" w:rsidRDefault="006B385A" w:rsidP="00016975">
      <w:pPr>
        <w:pStyle w:val="Corpodeltesto"/>
        <w:ind w:left="0"/>
        <w:contextualSpacing/>
        <w:jc w:val="both"/>
        <w:rPr>
          <w:rFonts w:ascii="Times New Roman" w:hAnsi="Times New Roman" w:cs="Times New Roman"/>
        </w:rPr>
      </w:pPr>
      <w:r w:rsidRPr="000F1D42">
        <w:rPr>
          <w:rFonts w:ascii="Times New Roman" w:hAnsi="Times New Roman" w:cs="Times New Roman"/>
        </w:rPr>
        <w:t xml:space="preserve">L’impresa ausiliaria rende le dichiarazioni sul possesso dei requisiti di ordine generale mediante compilazione dell’apposita sezione del DGUE. </w:t>
      </w:r>
    </w:p>
    <w:p w:rsidR="006B385A" w:rsidRPr="000F1D42" w:rsidRDefault="006B385A" w:rsidP="00016975">
      <w:pPr>
        <w:pStyle w:val="Corpodeltesto"/>
        <w:ind w:left="0"/>
        <w:contextualSpacing/>
        <w:jc w:val="both"/>
        <w:rPr>
          <w:rFonts w:ascii="Times New Roman" w:hAnsi="Times New Roman" w:cs="Times New Roman"/>
        </w:rPr>
      </w:pPr>
      <w:r w:rsidRPr="000F1D42">
        <w:rPr>
          <w:rFonts w:ascii="Times New Roman" w:hAnsi="Times New Roman" w:cs="Times New Roman"/>
        </w:rPr>
        <w:t>Il concorrente, per ciascuna ausiliaria, allega:</w:t>
      </w:r>
    </w:p>
    <w:p w:rsidR="00F6017F" w:rsidRPr="000F1D42" w:rsidRDefault="006B385A" w:rsidP="00016975">
      <w:pPr>
        <w:pStyle w:val="Corpodeltesto"/>
        <w:ind w:left="0"/>
        <w:contextualSpacing/>
        <w:jc w:val="both"/>
        <w:rPr>
          <w:rFonts w:ascii="Times New Roman" w:hAnsi="Times New Roman" w:cs="Times New Roman"/>
        </w:rPr>
      </w:pPr>
      <w:r w:rsidRPr="000F1D42">
        <w:rPr>
          <w:rFonts w:ascii="Times New Roman" w:hAnsi="Times New Roman" w:cs="Times New Roman"/>
        </w:rPr>
        <w:t>1)</w:t>
      </w:r>
      <w:r w:rsidRPr="000F1D42">
        <w:rPr>
          <w:rFonts w:ascii="Times New Roman" w:hAnsi="Times New Roman" w:cs="Times New Roman"/>
        </w:rPr>
        <w:tab/>
      </w:r>
      <w:r w:rsidR="00F6017F" w:rsidRPr="000F1D42">
        <w:rPr>
          <w:rFonts w:ascii="Times New Roman" w:hAnsi="Times New Roman" w:cs="Times New Roman"/>
        </w:rPr>
        <w:t xml:space="preserve">la dichiarazione di </w:t>
      </w:r>
      <w:proofErr w:type="spellStart"/>
      <w:r w:rsidR="00F6017F" w:rsidRPr="000F1D42">
        <w:rPr>
          <w:rFonts w:ascii="Times New Roman" w:hAnsi="Times New Roman" w:cs="Times New Roman"/>
        </w:rPr>
        <w:t>avvalimento</w:t>
      </w:r>
      <w:proofErr w:type="spellEnd"/>
      <w:r w:rsidR="00F6017F" w:rsidRPr="000F1D42">
        <w:rPr>
          <w:rFonts w:ascii="Times New Roman" w:hAnsi="Times New Roman" w:cs="Times New Roman"/>
        </w:rPr>
        <w:t>;</w:t>
      </w:r>
    </w:p>
    <w:p w:rsidR="006B385A" w:rsidRPr="000F1D42" w:rsidRDefault="006B385A" w:rsidP="00016975">
      <w:pPr>
        <w:pStyle w:val="Corpodeltesto"/>
        <w:ind w:left="0"/>
        <w:contextualSpacing/>
        <w:jc w:val="both"/>
        <w:rPr>
          <w:rFonts w:ascii="Times New Roman" w:hAnsi="Times New Roman" w:cs="Times New Roman"/>
        </w:rPr>
      </w:pPr>
      <w:r w:rsidRPr="000F1D42">
        <w:rPr>
          <w:rFonts w:ascii="Times New Roman" w:hAnsi="Times New Roman" w:cs="Times New Roman"/>
        </w:rPr>
        <w:t>2)</w:t>
      </w:r>
      <w:r w:rsidRPr="000F1D42">
        <w:rPr>
          <w:rFonts w:ascii="Times New Roman" w:hAnsi="Times New Roman" w:cs="Times New Roman"/>
        </w:rPr>
        <w:tab/>
      </w:r>
      <w:r w:rsidR="00F6017F" w:rsidRPr="000F1D42">
        <w:rPr>
          <w:rFonts w:ascii="Times New Roman" w:hAnsi="Times New Roman" w:cs="Times New Roman"/>
        </w:rPr>
        <w:t xml:space="preserve">il contratto di </w:t>
      </w:r>
      <w:proofErr w:type="spellStart"/>
      <w:r w:rsidR="00F6017F" w:rsidRPr="000F1D42">
        <w:rPr>
          <w:rFonts w:ascii="Times New Roman" w:hAnsi="Times New Roman" w:cs="Times New Roman"/>
        </w:rPr>
        <w:t>avvalimento</w:t>
      </w:r>
      <w:proofErr w:type="spellEnd"/>
      <w:r w:rsidR="00F6017F" w:rsidRPr="000F1D42">
        <w:rPr>
          <w:rFonts w:ascii="Times New Roman" w:hAnsi="Times New Roman" w:cs="Times New Roman"/>
        </w:rPr>
        <w:t>.</w:t>
      </w:r>
    </w:p>
    <w:p w:rsidR="002B3AA0" w:rsidRPr="000F1D42" w:rsidRDefault="006B385A" w:rsidP="00016975">
      <w:pPr>
        <w:pStyle w:val="Corpodeltesto"/>
        <w:ind w:left="0"/>
        <w:contextualSpacing/>
        <w:jc w:val="both"/>
        <w:rPr>
          <w:rFonts w:ascii="Times New Roman" w:hAnsi="Times New Roman" w:cs="Times New Roman"/>
        </w:rPr>
      </w:pPr>
      <w:r w:rsidRPr="000F1D42">
        <w:rPr>
          <w:rFonts w:ascii="Times New Roman" w:hAnsi="Times New Roman" w:cs="Times New Roman"/>
        </w:rPr>
        <w:t xml:space="preserve">Nel caso di </w:t>
      </w:r>
      <w:proofErr w:type="spellStart"/>
      <w:r w:rsidRPr="000F1D42">
        <w:rPr>
          <w:rFonts w:ascii="Times New Roman" w:hAnsi="Times New Roman" w:cs="Times New Roman"/>
        </w:rPr>
        <w:t>avvalimento</w:t>
      </w:r>
      <w:proofErr w:type="spellEnd"/>
      <w:r w:rsidRPr="000F1D42">
        <w:rPr>
          <w:rFonts w:ascii="Times New Roman" w:hAnsi="Times New Roman" w:cs="Times New Roman"/>
        </w:rPr>
        <w:t xml:space="preserve"> finalizzato al miglioramento dell’offerta, il contratto di </w:t>
      </w:r>
      <w:proofErr w:type="spellStart"/>
      <w:r w:rsidRPr="000F1D42">
        <w:rPr>
          <w:rFonts w:ascii="Times New Roman" w:hAnsi="Times New Roman" w:cs="Times New Roman"/>
        </w:rPr>
        <w:t>avvalimento</w:t>
      </w:r>
      <w:proofErr w:type="spellEnd"/>
      <w:r w:rsidRPr="000F1D42">
        <w:rPr>
          <w:rFonts w:ascii="Times New Roman" w:hAnsi="Times New Roman" w:cs="Times New Roman"/>
        </w:rPr>
        <w:t xml:space="preserve"> è presentato nell’offerta tecnica.</w:t>
      </w:r>
    </w:p>
    <w:p w:rsidR="002B3AA0" w:rsidRPr="00A47D80" w:rsidRDefault="002B3AA0" w:rsidP="00016975">
      <w:pPr>
        <w:pStyle w:val="Corpodeltesto"/>
        <w:ind w:left="0"/>
        <w:contextualSpacing/>
        <w:jc w:val="both"/>
        <w:rPr>
          <w:rFonts w:asciiTheme="minorHAnsi" w:hAnsiTheme="minorHAnsi" w:cstheme="minorHAnsi"/>
          <w:color w:val="FF0000"/>
          <w:sz w:val="24"/>
          <w:szCs w:val="24"/>
        </w:rPr>
      </w:pPr>
    </w:p>
    <w:p w:rsidR="006B385A" w:rsidRPr="00A47D80" w:rsidRDefault="006B385A" w:rsidP="00016975">
      <w:pPr>
        <w:pStyle w:val="Titolo2"/>
        <w:spacing w:before="0"/>
        <w:ind w:left="426" w:hanging="426"/>
        <w:contextualSpacing/>
        <w:jc w:val="both"/>
        <w:rPr>
          <w:rFonts w:asciiTheme="minorHAnsi" w:hAnsiTheme="minorHAnsi" w:cstheme="minorHAnsi"/>
          <w:color w:val="FF0000"/>
        </w:rPr>
      </w:pPr>
      <w:bookmarkStart w:id="89" w:name="_Toc160457422"/>
      <w:r w:rsidRPr="00097F31">
        <w:rPr>
          <w:rFonts w:ascii="Times New Roman" w:hAnsi="Times New Roman" w:cs="Times New Roman"/>
          <w:color w:val="auto"/>
        </w:rPr>
        <w:t>1</w:t>
      </w:r>
      <w:r w:rsidR="00097F31" w:rsidRPr="00097F31">
        <w:rPr>
          <w:rFonts w:ascii="Times New Roman" w:hAnsi="Times New Roman" w:cs="Times New Roman"/>
          <w:color w:val="auto"/>
        </w:rPr>
        <w:t>5</w:t>
      </w:r>
      <w:r w:rsidRPr="00097F31">
        <w:rPr>
          <w:rFonts w:ascii="Times New Roman" w:hAnsi="Times New Roman" w:cs="Times New Roman"/>
          <w:color w:val="auto"/>
        </w:rPr>
        <w:t>.4 DOCUMENTAZIONE ULTERIORE PER I SOGGETTI ASSOCIATI</w:t>
      </w:r>
      <w:bookmarkEnd w:id="89"/>
    </w:p>
    <w:p w:rsidR="00F007DD" w:rsidRPr="00A47D80" w:rsidRDefault="00F007DD" w:rsidP="00016975">
      <w:pPr>
        <w:pStyle w:val="Corpodeltesto"/>
        <w:contextualSpacing/>
        <w:jc w:val="both"/>
        <w:rPr>
          <w:rFonts w:asciiTheme="minorHAnsi" w:hAnsiTheme="minorHAnsi" w:cstheme="minorHAnsi"/>
          <w:color w:val="FF0000"/>
          <w:sz w:val="24"/>
          <w:szCs w:val="24"/>
        </w:rPr>
      </w:pPr>
    </w:p>
    <w:p w:rsidR="00F007DD" w:rsidRPr="00F519D1" w:rsidRDefault="00F007DD" w:rsidP="00F519D1">
      <w:pPr>
        <w:pStyle w:val="Corpodeltesto"/>
        <w:ind w:left="0"/>
        <w:contextualSpacing/>
        <w:jc w:val="both"/>
        <w:rPr>
          <w:rFonts w:ascii="Times New Roman" w:hAnsi="Times New Roman" w:cs="Times New Roman"/>
          <w:b/>
        </w:rPr>
      </w:pPr>
      <w:r w:rsidRPr="00F519D1">
        <w:rPr>
          <w:rFonts w:ascii="Times New Roman" w:hAnsi="Times New Roman" w:cs="Times New Roman"/>
          <w:b/>
        </w:rPr>
        <w:t>PER I RAGGRUPPAMENTI TEMPORANEI GIÀ COSTITUITI</w:t>
      </w:r>
    </w:p>
    <w:p w:rsidR="006B385A" w:rsidRPr="00606A7C" w:rsidRDefault="006B385A" w:rsidP="00356D6B">
      <w:pPr>
        <w:pStyle w:val="Corpodeltesto"/>
        <w:numPr>
          <w:ilvl w:val="0"/>
          <w:numId w:val="7"/>
        </w:numPr>
        <w:ind w:left="426" w:hanging="425"/>
        <w:contextualSpacing/>
        <w:jc w:val="both"/>
        <w:rPr>
          <w:rFonts w:ascii="Times New Roman" w:hAnsi="Times New Roman" w:cs="Times New Roman"/>
          <w:sz w:val="24"/>
          <w:szCs w:val="24"/>
        </w:rPr>
      </w:pPr>
      <w:r w:rsidRPr="00606A7C">
        <w:rPr>
          <w:rFonts w:ascii="Times New Roman" w:hAnsi="Times New Roman" w:cs="Times New Roman"/>
          <w:sz w:val="24"/>
          <w:szCs w:val="24"/>
        </w:rPr>
        <w:t>copia del mandato collettivo irrevocabile con rappresentanza conferito alla mandataria per atto pubblico o scrittura privata autenticata;</w:t>
      </w:r>
    </w:p>
    <w:p w:rsidR="006B385A" w:rsidRPr="00606A7C" w:rsidRDefault="006B385A" w:rsidP="00356D6B">
      <w:pPr>
        <w:pStyle w:val="Corpodeltesto"/>
        <w:numPr>
          <w:ilvl w:val="0"/>
          <w:numId w:val="7"/>
        </w:numPr>
        <w:ind w:left="426" w:hanging="425"/>
        <w:contextualSpacing/>
        <w:jc w:val="both"/>
        <w:rPr>
          <w:rFonts w:ascii="Times New Roman" w:hAnsi="Times New Roman" w:cs="Times New Roman"/>
          <w:sz w:val="24"/>
          <w:szCs w:val="24"/>
        </w:rPr>
      </w:pPr>
      <w:r w:rsidRPr="00606A7C">
        <w:rPr>
          <w:rFonts w:ascii="Times New Roman" w:hAnsi="Times New Roman" w:cs="Times New Roman"/>
          <w:sz w:val="24"/>
          <w:szCs w:val="24"/>
        </w:rPr>
        <w:t>dichiarazione delle parti del servizio/fornitura, ovvero della percentuale in caso di servizio/forniture indivisibili, che saranno eseguite dai singoli operatori e</w:t>
      </w:r>
      <w:r w:rsidR="00F007DD" w:rsidRPr="00606A7C">
        <w:rPr>
          <w:rFonts w:ascii="Times New Roman" w:hAnsi="Times New Roman" w:cs="Times New Roman"/>
          <w:sz w:val="24"/>
          <w:szCs w:val="24"/>
        </w:rPr>
        <w:t>conomici riuniti o consorziati.</w:t>
      </w:r>
    </w:p>
    <w:p w:rsidR="00F007DD" w:rsidRPr="00606A7C" w:rsidRDefault="00F007DD" w:rsidP="00016975">
      <w:pPr>
        <w:pStyle w:val="Corpodeltesto"/>
        <w:ind w:left="1"/>
        <w:contextualSpacing/>
        <w:jc w:val="both"/>
        <w:rPr>
          <w:rFonts w:ascii="Times New Roman" w:hAnsi="Times New Roman" w:cs="Times New Roman"/>
          <w:color w:val="FF0000"/>
          <w:sz w:val="24"/>
          <w:szCs w:val="24"/>
        </w:rPr>
      </w:pPr>
    </w:p>
    <w:p w:rsidR="006B385A" w:rsidRPr="00606A7C" w:rsidRDefault="00F007DD" w:rsidP="00606A7C">
      <w:pPr>
        <w:pStyle w:val="Corpodeltesto"/>
        <w:ind w:left="0"/>
        <w:contextualSpacing/>
        <w:jc w:val="both"/>
        <w:rPr>
          <w:rFonts w:ascii="Times New Roman" w:hAnsi="Times New Roman" w:cs="Times New Roman"/>
          <w:color w:val="FF0000"/>
        </w:rPr>
      </w:pPr>
      <w:r w:rsidRPr="00606A7C">
        <w:rPr>
          <w:rFonts w:ascii="Times New Roman" w:hAnsi="Times New Roman" w:cs="Times New Roman"/>
          <w:b/>
        </w:rPr>
        <w:t>PER I CONSORZI ORDINARI O GEIE GIÀ COSTITUITI</w:t>
      </w:r>
    </w:p>
    <w:p w:rsidR="006B385A" w:rsidRPr="00606A7C" w:rsidRDefault="006B385A" w:rsidP="00356D6B">
      <w:pPr>
        <w:pStyle w:val="Corpodeltesto"/>
        <w:numPr>
          <w:ilvl w:val="0"/>
          <w:numId w:val="7"/>
        </w:numPr>
        <w:ind w:left="426" w:hanging="425"/>
        <w:contextualSpacing/>
        <w:jc w:val="both"/>
        <w:rPr>
          <w:rFonts w:ascii="Times New Roman" w:hAnsi="Times New Roman" w:cs="Times New Roman"/>
          <w:sz w:val="24"/>
          <w:szCs w:val="24"/>
        </w:rPr>
      </w:pPr>
      <w:r w:rsidRPr="00606A7C">
        <w:rPr>
          <w:rFonts w:ascii="Times New Roman" w:hAnsi="Times New Roman" w:cs="Times New Roman"/>
          <w:sz w:val="24"/>
          <w:szCs w:val="24"/>
        </w:rPr>
        <w:t>copia dell’atto costitutivo e dello statuto del consorzio o GEIE, con indicazione del sog</w:t>
      </w:r>
      <w:r w:rsidR="00FD3F94" w:rsidRPr="00606A7C">
        <w:rPr>
          <w:rFonts w:ascii="Times New Roman" w:hAnsi="Times New Roman" w:cs="Times New Roman"/>
          <w:sz w:val="24"/>
          <w:szCs w:val="24"/>
        </w:rPr>
        <w:t>getto designato quale capofila;</w:t>
      </w:r>
    </w:p>
    <w:p w:rsidR="006B385A" w:rsidRPr="00606A7C" w:rsidRDefault="006B385A" w:rsidP="00356D6B">
      <w:pPr>
        <w:pStyle w:val="Corpodeltesto"/>
        <w:numPr>
          <w:ilvl w:val="0"/>
          <w:numId w:val="7"/>
        </w:numPr>
        <w:ind w:left="426" w:hanging="425"/>
        <w:contextualSpacing/>
        <w:jc w:val="both"/>
        <w:rPr>
          <w:rFonts w:ascii="Times New Roman" w:hAnsi="Times New Roman" w:cs="Times New Roman"/>
          <w:sz w:val="24"/>
          <w:szCs w:val="24"/>
        </w:rPr>
      </w:pPr>
      <w:r w:rsidRPr="00606A7C">
        <w:rPr>
          <w:rFonts w:ascii="Times New Roman" w:hAnsi="Times New Roman" w:cs="Times New Roman"/>
          <w:sz w:val="24"/>
          <w:szCs w:val="24"/>
        </w:rPr>
        <w:t>dichiarazione sottoscritta delle parti del servizio/fornitura, ovvero la percentuale in caso di servizi/forniture indivisibili, che saranno eseguite dai singoli o</w:t>
      </w:r>
      <w:r w:rsidR="00FD3F94" w:rsidRPr="00606A7C">
        <w:rPr>
          <w:rFonts w:ascii="Times New Roman" w:hAnsi="Times New Roman" w:cs="Times New Roman"/>
          <w:sz w:val="24"/>
          <w:szCs w:val="24"/>
        </w:rPr>
        <w:t>peratori economici consorziati.</w:t>
      </w:r>
    </w:p>
    <w:p w:rsidR="00FD3F94" w:rsidRPr="00A47D80" w:rsidRDefault="00FD3F94" w:rsidP="00016975">
      <w:pPr>
        <w:pStyle w:val="Corpodeltesto"/>
        <w:ind w:left="1"/>
        <w:contextualSpacing/>
        <w:jc w:val="both"/>
        <w:rPr>
          <w:rFonts w:asciiTheme="minorHAnsi" w:hAnsiTheme="minorHAnsi" w:cstheme="minorHAnsi"/>
          <w:color w:val="FF0000"/>
          <w:sz w:val="24"/>
          <w:szCs w:val="24"/>
        </w:rPr>
      </w:pPr>
    </w:p>
    <w:p w:rsidR="006B385A" w:rsidRPr="00FF29DF" w:rsidRDefault="00FD3F94" w:rsidP="00FF29DF">
      <w:pPr>
        <w:pStyle w:val="Corpodeltesto"/>
        <w:ind w:left="0"/>
        <w:contextualSpacing/>
        <w:jc w:val="both"/>
        <w:rPr>
          <w:rFonts w:ascii="Times New Roman" w:hAnsi="Times New Roman" w:cs="Times New Roman"/>
          <w:b/>
        </w:rPr>
      </w:pPr>
      <w:r w:rsidRPr="00FF29DF">
        <w:rPr>
          <w:rFonts w:ascii="Times New Roman" w:hAnsi="Times New Roman" w:cs="Times New Roman"/>
          <w:b/>
        </w:rPr>
        <w:t>PER I RAGGRUPPAMENTI TEMPORANEI O CONSORZI ORDINARI O GEIE NON ANCORA COSTITUITI</w:t>
      </w:r>
    </w:p>
    <w:p w:rsidR="006B385A" w:rsidRPr="007370FE" w:rsidRDefault="006B385A" w:rsidP="00356D6B">
      <w:pPr>
        <w:pStyle w:val="Corpodeltesto"/>
        <w:numPr>
          <w:ilvl w:val="0"/>
          <w:numId w:val="7"/>
        </w:numPr>
        <w:ind w:left="426" w:hanging="425"/>
        <w:contextualSpacing/>
        <w:jc w:val="both"/>
        <w:rPr>
          <w:rFonts w:ascii="Times New Roman" w:hAnsi="Times New Roman" w:cs="Times New Roman"/>
        </w:rPr>
      </w:pPr>
      <w:r w:rsidRPr="007370FE">
        <w:rPr>
          <w:rFonts w:ascii="Times New Roman" w:hAnsi="Times New Roman" w:cs="Times New Roman"/>
        </w:rPr>
        <w:t>dichiarazione res</w:t>
      </w:r>
      <w:r w:rsidR="00855E92" w:rsidRPr="007370FE">
        <w:rPr>
          <w:rFonts w:ascii="Times New Roman" w:hAnsi="Times New Roman" w:cs="Times New Roman"/>
        </w:rPr>
        <w:t>a</w:t>
      </w:r>
      <w:r w:rsidRPr="007370FE">
        <w:rPr>
          <w:rFonts w:ascii="Times New Roman" w:hAnsi="Times New Roman" w:cs="Times New Roman"/>
        </w:rPr>
        <w:t xml:space="preserve"> da ciascun concorrente, attestante:</w:t>
      </w:r>
    </w:p>
    <w:p w:rsidR="006B385A" w:rsidRPr="007370FE" w:rsidRDefault="006B385A" w:rsidP="006D0454">
      <w:pPr>
        <w:pStyle w:val="Corpodeltesto"/>
        <w:numPr>
          <w:ilvl w:val="1"/>
          <w:numId w:val="10"/>
        </w:numPr>
        <w:ind w:left="851" w:hanging="425"/>
        <w:contextualSpacing/>
        <w:jc w:val="both"/>
        <w:rPr>
          <w:rFonts w:ascii="Times New Roman" w:hAnsi="Times New Roman" w:cs="Times New Roman"/>
        </w:rPr>
      </w:pPr>
      <w:r w:rsidRPr="007370FE">
        <w:rPr>
          <w:rFonts w:ascii="Times New Roman" w:hAnsi="Times New Roman" w:cs="Times New Roman"/>
        </w:rPr>
        <w:t>a quale operatore economico, in caso di aggiudicazione, sarà conferito mandato speciale con rappresentanza o funzioni di capogruppo;</w:t>
      </w:r>
    </w:p>
    <w:p w:rsidR="006B385A" w:rsidRPr="007370FE" w:rsidRDefault="006B385A" w:rsidP="006D0454">
      <w:pPr>
        <w:pStyle w:val="Corpodeltesto"/>
        <w:numPr>
          <w:ilvl w:val="1"/>
          <w:numId w:val="10"/>
        </w:numPr>
        <w:ind w:left="851" w:hanging="425"/>
        <w:contextualSpacing/>
        <w:jc w:val="both"/>
        <w:rPr>
          <w:rFonts w:ascii="Times New Roman" w:hAnsi="Times New Roman" w:cs="Times New Roman"/>
        </w:rPr>
      </w:pPr>
      <w:r w:rsidRPr="007370FE">
        <w:rPr>
          <w:rFonts w:ascii="Times New Roman" w:hAnsi="Times New Roman" w:cs="Times New Roman"/>
        </w:rPr>
        <w:t>l’impegno,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6B385A" w:rsidRPr="007370FE" w:rsidRDefault="006B385A" w:rsidP="006D0454">
      <w:pPr>
        <w:pStyle w:val="Corpodeltesto"/>
        <w:numPr>
          <w:ilvl w:val="1"/>
          <w:numId w:val="10"/>
        </w:numPr>
        <w:ind w:left="851" w:hanging="425"/>
        <w:contextualSpacing/>
        <w:jc w:val="both"/>
        <w:rPr>
          <w:rFonts w:ascii="Times New Roman" w:hAnsi="Times New Roman" w:cs="Times New Roman"/>
        </w:rPr>
      </w:pPr>
      <w:r w:rsidRPr="007370FE">
        <w:rPr>
          <w:rFonts w:ascii="Times New Roman" w:hAnsi="Times New Roman" w:cs="Times New Roman"/>
        </w:rPr>
        <w:t>le parti del servizio/fornitura, ovvero la percentuale in caso di servizio/forniture indivisibili, che saranno eseguite dai singoli operatori econom</w:t>
      </w:r>
      <w:r w:rsidR="00FD3F94" w:rsidRPr="007370FE">
        <w:rPr>
          <w:rFonts w:ascii="Times New Roman" w:hAnsi="Times New Roman" w:cs="Times New Roman"/>
        </w:rPr>
        <w:t>ici riuniti o consorziati.</w:t>
      </w:r>
    </w:p>
    <w:p w:rsidR="00FD3F94" w:rsidRPr="00A47D80" w:rsidRDefault="00FD3F94" w:rsidP="00016975">
      <w:pPr>
        <w:pStyle w:val="Corpodeltesto"/>
        <w:contextualSpacing/>
        <w:jc w:val="both"/>
        <w:rPr>
          <w:rFonts w:asciiTheme="minorHAnsi" w:hAnsiTheme="minorHAnsi" w:cstheme="minorHAnsi"/>
          <w:color w:val="FF0000"/>
          <w:sz w:val="24"/>
          <w:szCs w:val="24"/>
        </w:rPr>
      </w:pPr>
    </w:p>
    <w:p w:rsidR="006B385A" w:rsidRPr="00F80BCA" w:rsidRDefault="00FD3F94" w:rsidP="00F80BCA">
      <w:pPr>
        <w:pStyle w:val="Corpodeltesto"/>
        <w:ind w:left="0"/>
        <w:contextualSpacing/>
        <w:jc w:val="both"/>
        <w:rPr>
          <w:rFonts w:ascii="Times New Roman" w:hAnsi="Times New Roman" w:cs="Times New Roman"/>
          <w:b/>
        </w:rPr>
      </w:pPr>
      <w:r w:rsidRPr="00F80BCA">
        <w:rPr>
          <w:rFonts w:ascii="Times New Roman" w:hAnsi="Times New Roman" w:cs="Times New Roman"/>
          <w:b/>
        </w:rPr>
        <w:t xml:space="preserve">PER LE AGGREGAZIONI </w:t>
      </w:r>
      <w:proofErr w:type="spellStart"/>
      <w:r w:rsidRPr="00F80BCA">
        <w:rPr>
          <w:rFonts w:ascii="Times New Roman" w:hAnsi="Times New Roman" w:cs="Times New Roman"/>
          <w:b/>
        </w:rPr>
        <w:t>DI</w:t>
      </w:r>
      <w:proofErr w:type="spellEnd"/>
      <w:r w:rsidRPr="00F80BCA">
        <w:rPr>
          <w:rFonts w:ascii="Times New Roman" w:hAnsi="Times New Roman" w:cs="Times New Roman"/>
          <w:b/>
        </w:rPr>
        <w:t xml:space="preserve"> RETISTI: SE LA RETE È DOTATA </w:t>
      </w:r>
      <w:proofErr w:type="spellStart"/>
      <w:r w:rsidRPr="00F80BCA">
        <w:rPr>
          <w:rFonts w:ascii="Times New Roman" w:hAnsi="Times New Roman" w:cs="Times New Roman"/>
          <w:b/>
        </w:rPr>
        <w:t>DI</w:t>
      </w:r>
      <w:proofErr w:type="spellEnd"/>
      <w:r w:rsidRPr="00F80BCA">
        <w:rPr>
          <w:rFonts w:ascii="Times New Roman" w:hAnsi="Times New Roman" w:cs="Times New Roman"/>
          <w:b/>
        </w:rPr>
        <w:t xml:space="preserve"> UN ORGANO COMUNE CON POTERE </w:t>
      </w:r>
      <w:proofErr w:type="spellStart"/>
      <w:r w:rsidRPr="00F80BCA">
        <w:rPr>
          <w:rFonts w:ascii="Times New Roman" w:hAnsi="Times New Roman" w:cs="Times New Roman"/>
          <w:b/>
        </w:rPr>
        <w:t>DI</w:t>
      </w:r>
      <w:proofErr w:type="spellEnd"/>
      <w:r w:rsidRPr="00F80BCA">
        <w:rPr>
          <w:rFonts w:ascii="Times New Roman" w:hAnsi="Times New Roman" w:cs="Times New Roman"/>
          <w:b/>
        </w:rPr>
        <w:t xml:space="preserve"> RAPPRESENTANZA E SOGGETTIVITÀ GIURIDICA</w:t>
      </w:r>
    </w:p>
    <w:p w:rsidR="006B385A" w:rsidRPr="00F80BCA" w:rsidRDefault="006B385A" w:rsidP="00356D6B">
      <w:pPr>
        <w:pStyle w:val="Corpodeltesto"/>
        <w:numPr>
          <w:ilvl w:val="0"/>
          <w:numId w:val="7"/>
        </w:numPr>
        <w:ind w:left="426" w:hanging="425"/>
        <w:contextualSpacing/>
        <w:jc w:val="both"/>
        <w:rPr>
          <w:rFonts w:ascii="Times New Roman" w:hAnsi="Times New Roman" w:cs="Times New Roman"/>
        </w:rPr>
      </w:pPr>
      <w:r w:rsidRPr="00F80BCA">
        <w:rPr>
          <w:rFonts w:ascii="Times New Roman" w:hAnsi="Times New Roman" w:cs="Times New Roman"/>
        </w:rPr>
        <w:t>copia del contratto di rete, con indicazione dell’organo comune che agisce in rappresentanza della rete.</w:t>
      </w:r>
    </w:p>
    <w:p w:rsidR="006B385A" w:rsidRPr="00F80BCA" w:rsidRDefault="006B385A" w:rsidP="00356D6B">
      <w:pPr>
        <w:pStyle w:val="Corpodeltesto"/>
        <w:numPr>
          <w:ilvl w:val="0"/>
          <w:numId w:val="7"/>
        </w:numPr>
        <w:ind w:left="426" w:hanging="425"/>
        <w:contextualSpacing/>
        <w:jc w:val="both"/>
        <w:rPr>
          <w:rFonts w:ascii="Times New Roman" w:hAnsi="Times New Roman" w:cs="Times New Roman"/>
        </w:rPr>
      </w:pPr>
      <w:r w:rsidRPr="00F80BCA">
        <w:rPr>
          <w:rFonts w:ascii="Times New Roman" w:hAnsi="Times New Roman" w:cs="Times New Roman"/>
        </w:rPr>
        <w:t xml:space="preserve">dichiarazione che indichi per </w:t>
      </w:r>
      <w:r w:rsidR="00FD3F94" w:rsidRPr="00F80BCA">
        <w:rPr>
          <w:rFonts w:ascii="Times New Roman" w:hAnsi="Times New Roman" w:cs="Times New Roman"/>
        </w:rPr>
        <w:t>quali imprese la rete concorre;</w:t>
      </w:r>
    </w:p>
    <w:p w:rsidR="006B385A" w:rsidRPr="00F80BCA" w:rsidRDefault="006B385A" w:rsidP="00356D6B">
      <w:pPr>
        <w:pStyle w:val="Corpodeltesto"/>
        <w:numPr>
          <w:ilvl w:val="0"/>
          <w:numId w:val="7"/>
        </w:numPr>
        <w:ind w:left="426" w:hanging="425"/>
        <w:contextualSpacing/>
        <w:jc w:val="both"/>
        <w:rPr>
          <w:rFonts w:ascii="Times New Roman" w:hAnsi="Times New Roman" w:cs="Times New Roman"/>
        </w:rPr>
      </w:pPr>
      <w:r w:rsidRPr="00F80BCA">
        <w:rPr>
          <w:rFonts w:ascii="Times New Roman" w:hAnsi="Times New Roman" w:cs="Times New Roman"/>
        </w:rPr>
        <w:t>dichiarazione sottoscritta con firma digitale delle parti del servizio o della fornitura, ovvero la percentuale in caso di servizio/forniture indivisibili, che saranno eseguite dai singoli operato</w:t>
      </w:r>
      <w:r w:rsidR="00FD3F94" w:rsidRPr="00F80BCA">
        <w:rPr>
          <w:rFonts w:ascii="Times New Roman" w:hAnsi="Times New Roman" w:cs="Times New Roman"/>
        </w:rPr>
        <w:t>ri economici aggregati in rete.</w:t>
      </w:r>
    </w:p>
    <w:p w:rsidR="00FD3F94" w:rsidRPr="00A47D80" w:rsidRDefault="00FD3F94" w:rsidP="00016975">
      <w:pPr>
        <w:pStyle w:val="Corpodeltesto"/>
        <w:contextualSpacing/>
        <w:jc w:val="both"/>
        <w:rPr>
          <w:rFonts w:asciiTheme="minorHAnsi" w:hAnsiTheme="minorHAnsi" w:cstheme="minorHAnsi"/>
          <w:color w:val="FF0000"/>
          <w:sz w:val="24"/>
          <w:szCs w:val="24"/>
        </w:rPr>
      </w:pPr>
    </w:p>
    <w:p w:rsidR="006B385A" w:rsidRPr="00B74140" w:rsidRDefault="00FD3F94" w:rsidP="00016975">
      <w:pPr>
        <w:pStyle w:val="Titolo3"/>
        <w:spacing w:before="0"/>
        <w:contextualSpacing/>
        <w:jc w:val="both"/>
        <w:rPr>
          <w:rFonts w:ascii="Times New Roman" w:eastAsia="Microsoft Sans Serif" w:hAnsi="Times New Roman" w:cs="Times New Roman"/>
          <w:bCs w:val="0"/>
          <w:color w:val="auto"/>
        </w:rPr>
      </w:pPr>
      <w:bookmarkStart w:id="90" w:name="_Toc158119231"/>
      <w:bookmarkStart w:id="91" w:name="_Toc158737298"/>
      <w:bookmarkStart w:id="92" w:name="_Toc160457423"/>
      <w:r w:rsidRPr="00B74140">
        <w:rPr>
          <w:rFonts w:ascii="Times New Roman" w:eastAsia="Microsoft Sans Serif" w:hAnsi="Times New Roman" w:cs="Times New Roman"/>
          <w:bCs w:val="0"/>
          <w:color w:val="auto"/>
        </w:rPr>
        <w:t xml:space="preserve">PER LE AGGREGAZIONI </w:t>
      </w:r>
      <w:proofErr w:type="spellStart"/>
      <w:r w:rsidRPr="00B74140">
        <w:rPr>
          <w:rFonts w:ascii="Times New Roman" w:eastAsia="Microsoft Sans Serif" w:hAnsi="Times New Roman" w:cs="Times New Roman"/>
          <w:bCs w:val="0"/>
          <w:color w:val="auto"/>
        </w:rPr>
        <w:t>DI</w:t>
      </w:r>
      <w:proofErr w:type="spellEnd"/>
      <w:r w:rsidRPr="00B74140">
        <w:rPr>
          <w:rFonts w:ascii="Times New Roman" w:eastAsia="Microsoft Sans Serif" w:hAnsi="Times New Roman" w:cs="Times New Roman"/>
          <w:bCs w:val="0"/>
          <w:color w:val="auto"/>
        </w:rPr>
        <w:t xml:space="preserve"> RETISTI: SE LA RETE È DOTATA </w:t>
      </w:r>
      <w:proofErr w:type="spellStart"/>
      <w:r w:rsidRPr="00B74140">
        <w:rPr>
          <w:rFonts w:ascii="Times New Roman" w:eastAsia="Microsoft Sans Serif" w:hAnsi="Times New Roman" w:cs="Times New Roman"/>
          <w:bCs w:val="0"/>
          <w:color w:val="auto"/>
        </w:rPr>
        <w:t>DI</w:t>
      </w:r>
      <w:proofErr w:type="spellEnd"/>
      <w:r w:rsidRPr="00B74140">
        <w:rPr>
          <w:rFonts w:ascii="Times New Roman" w:eastAsia="Microsoft Sans Serif" w:hAnsi="Times New Roman" w:cs="Times New Roman"/>
          <w:bCs w:val="0"/>
          <w:color w:val="auto"/>
        </w:rPr>
        <w:t xml:space="preserve"> UN ORGANO COMUNE CON POTERE </w:t>
      </w:r>
      <w:proofErr w:type="spellStart"/>
      <w:r w:rsidRPr="00B74140">
        <w:rPr>
          <w:rFonts w:ascii="Times New Roman" w:eastAsia="Microsoft Sans Serif" w:hAnsi="Times New Roman" w:cs="Times New Roman"/>
          <w:bCs w:val="0"/>
          <w:color w:val="auto"/>
        </w:rPr>
        <w:t>DI</w:t>
      </w:r>
      <w:proofErr w:type="spellEnd"/>
      <w:r w:rsidRPr="00B74140">
        <w:rPr>
          <w:rFonts w:ascii="Times New Roman" w:eastAsia="Microsoft Sans Serif" w:hAnsi="Times New Roman" w:cs="Times New Roman"/>
          <w:bCs w:val="0"/>
          <w:color w:val="auto"/>
        </w:rPr>
        <w:t xml:space="preserve"> RAPPRESENTANZA MA È PRIVA </w:t>
      </w:r>
      <w:proofErr w:type="spellStart"/>
      <w:r w:rsidRPr="00B74140">
        <w:rPr>
          <w:rFonts w:ascii="Times New Roman" w:eastAsia="Microsoft Sans Serif" w:hAnsi="Times New Roman" w:cs="Times New Roman"/>
          <w:bCs w:val="0"/>
          <w:color w:val="auto"/>
        </w:rPr>
        <w:t>DI</w:t>
      </w:r>
      <w:proofErr w:type="spellEnd"/>
      <w:r w:rsidRPr="00B74140">
        <w:rPr>
          <w:rFonts w:ascii="Times New Roman" w:eastAsia="Microsoft Sans Serif" w:hAnsi="Times New Roman" w:cs="Times New Roman"/>
          <w:bCs w:val="0"/>
          <w:color w:val="auto"/>
        </w:rPr>
        <w:t xml:space="preserve"> SOGGETTIVITÀ GIURIDICA</w:t>
      </w:r>
      <w:bookmarkEnd w:id="90"/>
      <w:bookmarkEnd w:id="91"/>
      <w:bookmarkEnd w:id="92"/>
    </w:p>
    <w:p w:rsidR="006B385A" w:rsidRPr="00B74140" w:rsidRDefault="006B385A" w:rsidP="00356D6B">
      <w:pPr>
        <w:pStyle w:val="Corpodeltesto"/>
        <w:numPr>
          <w:ilvl w:val="0"/>
          <w:numId w:val="7"/>
        </w:numPr>
        <w:ind w:left="426" w:hanging="425"/>
        <w:contextualSpacing/>
        <w:jc w:val="both"/>
        <w:rPr>
          <w:rFonts w:ascii="Times New Roman" w:hAnsi="Times New Roman" w:cs="Times New Roman"/>
        </w:rPr>
      </w:pPr>
      <w:r w:rsidRPr="00B74140">
        <w:rPr>
          <w:rFonts w:ascii="Times New Roman" w:hAnsi="Times New Roman" w:cs="Times New Roman"/>
        </w:rPr>
        <w:t>copia del contratto di rete;</w:t>
      </w:r>
    </w:p>
    <w:p w:rsidR="006B385A" w:rsidRPr="00B74140" w:rsidRDefault="006B385A" w:rsidP="00356D6B">
      <w:pPr>
        <w:pStyle w:val="Corpodeltesto"/>
        <w:numPr>
          <w:ilvl w:val="0"/>
          <w:numId w:val="7"/>
        </w:numPr>
        <w:ind w:left="426" w:hanging="425"/>
        <w:contextualSpacing/>
        <w:jc w:val="both"/>
        <w:rPr>
          <w:rFonts w:ascii="Times New Roman" w:hAnsi="Times New Roman" w:cs="Times New Roman"/>
        </w:rPr>
      </w:pPr>
      <w:r w:rsidRPr="00B74140">
        <w:rPr>
          <w:rFonts w:ascii="Times New Roman" w:hAnsi="Times New Roman" w:cs="Times New Roman"/>
        </w:rPr>
        <w:lastRenderedPageBreak/>
        <w:t xml:space="preserve">copia del mandato collettivo irrevocabile con rappresentanza conferito all’organo comune; </w:t>
      </w:r>
    </w:p>
    <w:p w:rsidR="006B385A" w:rsidRPr="00B74140" w:rsidRDefault="006B385A" w:rsidP="00356D6B">
      <w:pPr>
        <w:pStyle w:val="Corpodeltesto"/>
        <w:numPr>
          <w:ilvl w:val="0"/>
          <w:numId w:val="7"/>
        </w:numPr>
        <w:ind w:left="426" w:hanging="425"/>
        <w:contextualSpacing/>
        <w:jc w:val="both"/>
        <w:rPr>
          <w:rFonts w:ascii="Times New Roman" w:hAnsi="Times New Roman" w:cs="Times New Roman"/>
        </w:rPr>
      </w:pPr>
      <w:r w:rsidRPr="00B74140">
        <w:rPr>
          <w:rFonts w:ascii="Times New Roman" w:hAnsi="Times New Roman" w:cs="Times New Roman"/>
        </w:rPr>
        <w:t>dichiarazione delle parti del servizio o della fornitura, ovvero la percentuale in caso di servizio/forniture indivisibili, che saranno eseguite dai singoli operatori economici aggregati in rete.</w:t>
      </w:r>
    </w:p>
    <w:p w:rsidR="00FD3F94" w:rsidRPr="00A47D80" w:rsidRDefault="00FD3F94" w:rsidP="00016975">
      <w:pPr>
        <w:pStyle w:val="Corpodeltesto"/>
        <w:contextualSpacing/>
        <w:jc w:val="both"/>
        <w:rPr>
          <w:rFonts w:asciiTheme="minorHAnsi" w:hAnsiTheme="minorHAnsi" w:cstheme="minorHAnsi"/>
          <w:color w:val="FF0000"/>
          <w:sz w:val="24"/>
          <w:szCs w:val="24"/>
        </w:rPr>
      </w:pPr>
    </w:p>
    <w:p w:rsidR="006B385A" w:rsidRPr="00E87819" w:rsidRDefault="00FD3F94" w:rsidP="00016975">
      <w:pPr>
        <w:pStyle w:val="Titolo3"/>
        <w:spacing w:before="0"/>
        <w:contextualSpacing/>
        <w:jc w:val="both"/>
        <w:rPr>
          <w:rFonts w:ascii="Times New Roman" w:eastAsia="Microsoft Sans Serif" w:hAnsi="Times New Roman" w:cs="Times New Roman"/>
          <w:bCs w:val="0"/>
          <w:color w:val="auto"/>
        </w:rPr>
      </w:pPr>
      <w:bookmarkStart w:id="93" w:name="_Toc158119232"/>
      <w:bookmarkStart w:id="94" w:name="_Toc158737299"/>
      <w:bookmarkStart w:id="95" w:name="_Toc160457424"/>
      <w:r w:rsidRPr="00E87819">
        <w:rPr>
          <w:rFonts w:ascii="Times New Roman" w:eastAsia="Microsoft Sans Serif" w:hAnsi="Times New Roman" w:cs="Times New Roman"/>
          <w:bCs w:val="0"/>
          <w:color w:val="auto"/>
        </w:rPr>
        <w:t xml:space="preserve">PER LE AGGREGAZIONI </w:t>
      </w:r>
      <w:proofErr w:type="spellStart"/>
      <w:r w:rsidRPr="00E87819">
        <w:rPr>
          <w:rFonts w:ascii="Times New Roman" w:eastAsia="Microsoft Sans Serif" w:hAnsi="Times New Roman" w:cs="Times New Roman"/>
          <w:bCs w:val="0"/>
          <w:color w:val="auto"/>
        </w:rPr>
        <w:t>DI</w:t>
      </w:r>
      <w:proofErr w:type="spellEnd"/>
      <w:r w:rsidRPr="00E87819">
        <w:rPr>
          <w:rFonts w:ascii="Times New Roman" w:eastAsia="Microsoft Sans Serif" w:hAnsi="Times New Roman" w:cs="Times New Roman"/>
          <w:bCs w:val="0"/>
          <w:color w:val="auto"/>
        </w:rPr>
        <w:t xml:space="preserve"> IMPRESE ADERENTI AL CONTRATTO </w:t>
      </w:r>
      <w:proofErr w:type="spellStart"/>
      <w:r w:rsidRPr="00E87819">
        <w:rPr>
          <w:rFonts w:ascii="Times New Roman" w:eastAsia="Microsoft Sans Serif" w:hAnsi="Times New Roman" w:cs="Times New Roman"/>
          <w:bCs w:val="0"/>
          <w:color w:val="auto"/>
        </w:rPr>
        <w:t>DI</w:t>
      </w:r>
      <w:proofErr w:type="spellEnd"/>
      <w:r w:rsidRPr="00E87819">
        <w:rPr>
          <w:rFonts w:ascii="Times New Roman" w:eastAsia="Microsoft Sans Serif" w:hAnsi="Times New Roman" w:cs="Times New Roman"/>
          <w:bCs w:val="0"/>
          <w:color w:val="auto"/>
        </w:rPr>
        <w:t xml:space="preserve"> RETE: SE LA RETE È DOTATA </w:t>
      </w:r>
      <w:proofErr w:type="spellStart"/>
      <w:r w:rsidRPr="00E87819">
        <w:rPr>
          <w:rFonts w:ascii="Times New Roman" w:eastAsia="Microsoft Sans Serif" w:hAnsi="Times New Roman" w:cs="Times New Roman"/>
          <w:bCs w:val="0"/>
          <w:color w:val="auto"/>
        </w:rPr>
        <w:t>DI</w:t>
      </w:r>
      <w:proofErr w:type="spellEnd"/>
      <w:r w:rsidRPr="00E87819">
        <w:rPr>
          <w:rFonts w:ascii="Times New Roman" w:eastAsia="Microsoft Sans Serif" w:hAnsi="Times New Roman" w:cs="Times New Roman"/>
          <w:bCs w:val="0"/>
          <w:color w:val="auto"/>
        </w:rPr>
        <w:t xml:space="preserve"> UN ORGANO COMUNE PRIVO DEL POTERE </w:t>
      </w:r>
      <w:proofErr w:type="spellStart"/>
      <w:r w:rsidRPr="00E87819">
        <w:rPr>
          <w:rFonts w:ascii="Times New Roman" w:eastAsia="Microsoft Sans Serif" w:hAnsi="Times New Roman" w:cs="Times New Roman"/>
          <w:bCs w:val="0"/>
          <w:color w:val="auto"/>
        </w:rPr>
        <w:t>DI</w:t>
      </w:r>
      <w:proofErr w:type="spellEnd"/>
      <w:r w:rsidRPr="00E87819">
        <w:rPr>
          <w:rFonts w:ascii="Times New Roman" w:eastAsia="Microsoft Sans Serif" w:hAnsi="Times New Roman" w:cs="Times New Roman"/>
          <w:bCs w:val="0"/>
          <w:color w:val="auto"/>
        </w:rPr>
        <w:t xml:space="preserve"> RAPPRESENTANZA O SE LA RETE È SPROVVISTA </w:t>
      </w:r>
      <w:proofErr w:type="spellStart"/>
      <w:r w:rsidRPr="00E87819">
        <w:rPr>
          <w:rFonts w:ascii="Times New Roman" w:eastAsia="Microsoft Sans Serif" w:hAnsi="Times New Roman" w:cs="Times New Roman"/>
          <w:bCs w:val="0"/>
          <w:color w:val="auto"/>
        </w:rPr>
        <w:t>DI</w:t>
      </w:r>
      <w:proofErr w:type="spellEnd"/>
      <w:r w:rsidRPr="00E87819">
        <w:rPr>
          <w:rFonts w:ascii="Times New Roman" w:eastAsia="Microsoft Sans Serif" w:hAnsi="Times New Roman" w:cs="Times New Roman"/>
          <w:bCs w:val="0"/>
          <w:color w:val="auto"/>
        </w:rPr>
        <w:t xml:space="preserve"> ORGANO COMUNE, OVVERO, SE L’ORGANO COMUNE È PRIVO DEI REQUISITI </w:t>
      </w:r>
      <w:proofErr w:type="spellStart"/>
      <w:r w:rsidRPr="00E87819">
        <w:rPr>
          <w:rFonts w:ascii="Times New Roman" w:eastAsia="Microsoft Sans Serif" w:hAnsi="Times New Roman" w:cs="Times New Roman"/>
          <w:bCs w:val="0"/>
          <w:color w:val="auto"/>
        </w:rPr>
        <w:t>DI</w:t>
      </w:r>
      <w:proofErr w:type="spellEnd"/>
      <w:r w:rsidRPr="00E87819">
        <w:rPr>
          <w:rFonts w:ascii="Times New Roman" w:eastAsia="Microsoft Sans Serif" w:hAnsi="Times New Roman" w:cs="Times New Roman"/>
          <w:bCs w:val="0"/>
          <w:color w:val="auto"/>
        </w:rPr>
        <w:t xml:space="preserve"> QUALIFICAZIONE RICHIESTI, PARTECIPA NELLE FORME DEL RAGGRUPPAMENTO TEMPORANEO </w:t>
      </w:r>
      <w:proofErr w:type="spellStart"/>
      <w:r w:rsidRPr="00E87819">
        <w:rPr>
          <w:rFonts w:ascii="Times New Roman" w:eastAsia="Microsoft Sans Serif" w:hAnsi="Times New Roman" w:cs="Times New Roman"/>
          <w:bCs w:val="0"/>
          <w:color w:val="auto"/>
        </w:rPr>
        <w:t>DI</w:t>
      </w:r>
      <w:proofErr w:type="spellEnd"/>
      <w:r w:rsidRPr="00E87819">
        <w:rPr>
          <w:rFonts w:ascii="Times New Roman" w:eastAsia="Microsoft Sans Serif" w:hAnsi="Times New Roman" w:cs="Times New Roman"/>
          <w:bCs w:val="0"/>
          <w:color w:val="auto"/>
        </w:rPr>
        <w:t xml:space="preserve"> IMPRESE COSTITUITO O COSTITUENDO</w:t>
      </w:r>
      <w:bookmarkEnd w:id="93"/>
      <w:bookmarkEnd w:id="94"/>
      <w:bookmarkEnd w:id="95"/>
    </w:p>
    <w:p w:rsidR="006B385A" w:rsidRPr="0094388A" w:rsidRDefault="006B385A" w:rsidP="00356D6B">
      <w:pPr>
        <w:pStyle w:val="Corpodeltesto"/>
        <w:numPr>
          <w:ilvl w:val="0"/>
          <w:numId w:val="7"/>
        </w:numPr>
        <w:ind w:left="426" w:hanging="425"/>
        <w:contextualSpacing/>
        <w:jc w:val="both"/>
        <w:rPr>
          <w:rFonts w:ascii="Times New Roman" w:hAnsi="Times New Roman" w:cs="Times New Roman"/>
        </w:rPr>
      </w:pPr>
      <w:r w:rsidRPr="0094388A">
        <w:rPr>
          <w:rFonts w:ascii="Times New Roman" w:hAnsi="Times New Roman" w:cs="Times New Roman"/>
        </w:rPr>
        <w:t>in caso di raggruppamento te</w:t>
      </w:r>
      <w:r w:rsidR="00C67900" w:rsidRPr="0094388A">
        <w:rPr>
          <w:rFonts w:ascii="Times New Roman" w:hAnsi="Times New Roman" w:cs="Times New Roman"/>
        </w:rPr>
        <w:t>mporaneo di imprese costituito:</w:t>
      </w:r>
    </w:p>
    <w:p w:rsidR="006B385A" w:rsidRPr="0094388A" w:rsidRDefault="006B385A" w:rsidP="00356D6B">
      <w:pPr>
        <w:pStyle w:val="Corpodeltesto"/>
        <w:numPr>
          <w:ilvl w:val="1"/>
          <w:numId w:val="7"/>
        </w:numPr>
        <w:ind w:left="851" w:hanging="425"/>
        <w:contextualSpacing/>
        <w:jc w:val="both"/>
        <w:rPr>
          <w:rFonts w:ascii="Times New Roman" w:hAnsi="Times New Roman" w:cs="Times New Roman"/>
        </w:rPr>
      </w:pPr>
      <w:r w:rsidRPr="0094388A">
        <w:rPr>
          <w:rFonts w:ascii="Times New Roman" w:hAnsi="Times New Roman" w:cs="Times New Roman"/>
        </w:rPr>
        <w:t>copia del contratto di rete</w:t>
      </w:r>
    </w:p>
    <w:p w:rsidR="006B385A" w:rsidRPr="0094388A" w:rsidRDefault="006B385A" w:rsidP="00356D6B">
      <w:pPr>
        <w:pStyle w:val="Corpodeltesto"/>
        <w:numPr>
          <w:ilvl w:val="1"/>
          <w:numId w:val="7"/>
        </w:numPr>
        <w:ind w:left="851" w:hanging="425"/>
        <w:contextualSpacing/>
        <w:jc w:val="both"/>
        <w:rPr>
          <w:rFonts w:ascii="Times New Roman" w:hAnsi="Times New Roman" w:cs="Times New Roman"/>
        </w:rPr>
      </w:pPr>
      <w:r w:rsidRPr="0094388A">
        <w:rPr>
          <w:rFonts w:ascii="Times New Roman" w:hAnsi="Times New Roman" w:cs="Times New Roman"/>
        </w:rPr>
        <w:t>copia del mandato collettivo irrevocabile con rappresentanza conferito alla mandataria</w:t>
      </w:r>
    </w:p>
    <w:p w:rsidR="006B385A" w:rsidRPr="0094388A" w:rsidRDefault="006B385A" w:rsidP="00356D6B">
      <w:pPr>
        <w:pStyle w:val="Corpodeltesto"/>
        <w:numPr>
          <w:ilvl w:val="1"/>
          <w:numId w:val="7"/>
        </w:numPr>
        <w:ind w:left="851" w:hanging="425"/>
        <w:contextualSpacing/>
        <w:jc w:val="both"/>
        <w:rPr>
          <w:rFonts w:ascii="Times New Roman" w:hAnsi="Times New Roman" w:cs="Times New Roman"/>
        </w:rPr>
      </w:pPr>
      <w:r w:rsidRPr="0094388A">
        <w:rPr>
          <w:rFonts w:ascii="Times New Roman" w:hAnsi="Times New Roman" w:cs="Times New Roman"/>
        </w:rPr>
        <w:t>dichiarazione delle parti del servizio o della fornitura, ovvero la percentuale in caso di servizio/forniture indivisibili, che saranno eseguite dai singoli operatori economici aggregati in rete.</w:t>
      </w:r>
    </w:p>
    <w:p w:rsidR="006B385A" w:rsidRPr="0094388A" w:rsidRDefault="006B385A" w:rsidP="00356D6B">
      <w:pPr>
        <w:pStyle w:val="Corpodeltesto"/>
        <w:numPr>
          <w:ilvl w:val="0"/>
          <w:numId w:val="7"/>
        </w:numPr>
        <w:ind w:left="426" w:hanging="425"/>
        <w:contextualSpacing/>
        <w:jc w:val="both"/>
        <w:rPr>
          <w:rFonts w:ascii="Times New Roman" w:hAnsi="Times New Roman" w:cs="Times New Roman"/>
        </w:rPr>
      </w:pPr>
      <w:r w:rsidRPr="0094388A">
        <w:rPr>
          <w:rFonts w:ascii="Times New Roman" w:hAnsi="Times New Roman" w:cs="Times New Roman"/>
        </w:rPr>
        <w:t>in caso di raggruppamento temporaneo di imprese c</w:t>
      </w:r>
      <w:r w:rsidR="00C67900" w:rsidRPr="0094388A">
        <w:rPr>
          <w:rFonts w:ascii="Times New Roman" w:hAnsi="Times New Roman" w:cs="Times New Roman"/>
        </w:rPr>
        <w:t>ostituendo:</w:t>
      </w:r>
    </w:p>
    <w:p w:rsidR="006B385A" w:rsidRPr="0094388A" w:rsidRDefault="006B385A" w:rsidP="00356D6B">
      <w:pPr>
        <w:pStyle w:val="Corpodeltesto"/>
        <w:numPr>
          <w:ilvl w:val="1"/>
          <w:numId w:val="7"/>
        </w:numPr>
        <w:ind w:left="851" w:hanging="425"/>
        <w:contextualSpacing/>
        <w:jc w:val="both"/>
        <w:rPr>
          <w:rFonts w:ascii="Times New Roman" w:hAnsi="Times New Roman" w:cs="Times New Roman"/>
        </w:rPr>
      </w:pPr>
      <w:r w:rsidRPr="0094388A">
        <w:rPr>
          <w:rFonts w:ascii="Times New Roman" w:hAnsi="Times New Roman" w:cs="Times New Roman"/>
        </w:rPr>
        <w:t>copia del contratto di rete</w:t>
      </w:r>
    </w:p>
    <w:p w:rsidR="006B385A" w:rsidRPr="0094388A" w:rsidRDefault="006B385A" w:rsidP="00356D6B">
      <w:pPr>
        <w:pStyle w:val="Corpodeltesto"/>
        <w:numPr>
          <w:ilvl w:val="1"/>
          <w:numId w:val="7"/>
        </w:numPr>
        <w:ind w:left="851" w:hanging="425"/>
        <w:contextualSpacing/>
        <w:jc w:val="both"/>
        <w:rPr>
          <w:rFonts w:ascii="Times New Roman" w:hAnsi="Times New Roman" w:cs="Times New Roman"/>
        </w:rPr>
      </w:pPr>
      <w:r w:rsidRPr="0094388A">
        <w:rPr>
          <w:rFonts w:ascii="Times New Roman" w:hAnsi="Times New Roman" w:cs="Times New Roman"/>
        </w:rPr>
        <w:t>dichiarazioni, rese da ciascun concorrente aderente all’aggregazione di rete, attestanti:</w:t>
      </w:r>
    </w:p>
    <w:p w:rsidR="006B385A" w:rsidRPr="0094388A" w:rsidRDefault="006B385A" w:rsidP="006D0454">
      <w:pPr>
        <w:pStyle w:val="Corpodeltesto"/>
        <w:numPr>
          <w:ilvl w:val="1"/>
          <w:numId w:val="11"/>
        </w:numPr>
        <w:ind w:left="1276" w:hanging="425"/>
        <w:contextualSpacing/>
        <w:jc w:val="both"/>
        <w:rPr>
          <w:rFonts w:ascii="Times New Roman" w:hAnsi="Times New Roman" w:cs="Times New Roman"/>
        </w:rPr>
      </w:pPr>
      <w:r w:rsidRPr="0094388A">
        <w:rPr>
          <w:rFonts w:ascii="Times New Roman" w:hAnsi="Times New Roman" w:cs="Times New Roman"/>
        </w:rPr>
        <w:t>a quale concorrente, in caso di aggiudicazione, sarà conferito mandato speciale con rappresentanza o funzioni di capogruppo;</w:t>
      </w:r>
    </w:p>
    <w:p w:rsidR="006B385A" w:rsidRPr="0094388A" w:rsidRDefault="006B385A" w:rsidP="006D0454">
      <w:pPr>
        <w:pStyle w:val="Corpodeltesto"/>
        <w:numPr>
          <w:ilvl w:val="1"/>
          <w:numId w:val="11"/>
        </w:numPr>
        <w:ind w:left="1276" w:hanging="425"/>
        <w:contextualSpacing/>
        <w:jc w:val="both"/>
        <w:rPr>
          <w:rFonts w:ascii="Times New Roman" w:hAnsi="Times New Roman" w:cs="Times New Roman"/>
        </w:rPr>
      </w:pPr>
      <w:r w:rsidRPr="0094388A">
        <w:rPr>
          <w:rFonts w:ascii="Times New Roman" w:hAnsi="Times New Roman" w:cs="Times New Roman"/>
        </w:rPr>
        <w:t>l’impegno, in caso di aggiudicazione, ad uniformarsi alla disciplina vigente in materia di raggruppamenti temporanei;</w:t>
      </w:r>
    </w:p>
    <w:p w:rsidR="006B385A" w:rsidRPr="0094388A" w:rsidRDefault="006B385A" w:rsidP="006D0454">
      <w:pPr>
        <w:pStyle w:val="Corpodeltesto"/>
        <w:numPr>
          <w:ilvl w:val="1"/>
          <w:numId w:val="11"/>
        </w:numPr>
        <w:ind w:left="1276" w:hanging="425"/>
        <w:contextualSpacing/>
        <w:jc w:val="both"/>
        <w:rPr>
          <w:rFonts w:ascii="Times New Roman" w:hAnsi="Times New Roman" w:cs="Times New Roman"/>
        </w:rPr>
      </w:pPr>
      <w:r w:rsidRPr="0094388A">
        <w:rPr>
          <w:rFonts w:ascii="Times New Roman" w:hAnsi="Times New Roman" w:cs="Times New Roman"/>
        </w:rPr>
        <w:t>le parti del servizio o della fornitura, ovvero la percentuale in caso di servizio/forniture indivisibili, che saranno eseguite dai singoli operatori economici aggregati in rete.</w:t>
      </w:r>
    </w:p>
    <w:p w:rsidR="006B385A" w:rsidRPr="00A47D80" w:rsidRDefault="006B385A" w:rsidP="00016975">
      <w:pPr>
        <w:pStyle w:val="Corpodeltesto"/>
        <w:ind w:left="0"/>
        <w:contextualSpacing/>
        <w:jc w:val="both"/>
        <w:rPr>
          <w:rFonts w:asciiTheme="minorHAnsi" w:hAnsiTheme="minorHAnsi" w:cstheme="minorHAnsi"/>
          <w:color w:val="FF0000"/>
          <w:sz w:val="24"/>
          <w:szCs w:val="24"/>
        </w:rPr>
      </w:pPr>
    </w:p>
    <w:p w:rsidR="00C67900" w:rsidRPr="00A47D80" w:rsidRDefault="00C67900" w:rsidP="00016975">
      <w:pPr>
        <w:pStyle w:val="Corpodeltesto"/>
        <w:ind w:left="0"/>
        <w:contextualSpacing/>
        <w:jc w:val="both"/>
        <w:rPr>
          <w:rFonts w:asciiTheme="minorHAnsi" w:hAnsiTheme="minorHAnsi" w:cstheme="minorHAnsi"/>
          <w:color w:val="FF0000"/>
          <w:sz w:val="24"/>
          <w:szCs w:val="24"/>
        </w:rPr>
      </w:pPr>
    </w:p>
    <w:p w:rsidR="00531878" w:rsidRPr="0094388A" w:rsidRDefault="00531878"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96" w:name="_Toc160457425"/>
      <w:r w:rsidRPr="0094388A">
        <w:rPr>
          <w:rFonts w:ascii="Times New Roman" w:hAnsi="Times New Roman" w:cs="Times New Roman"/>
          <w:color w:val="auto"/>
          <w:sz w:val="32"/>
          <w:szCs w:val="32"/>
        </w:rPr>
        <w:t>OFFERTA TECNICA</w:t>
      </w:r>
      <w:bookmarkEnd w:id="96"/>
    </w:p>
    <w:p w:rsidR="009A6A1E" w:rsidRPr="00EC74D9" w:rsidRDefault="00956CF1" w:rsidP="009C5CCE">
      <w:pPr>
        <w:contextualSpacing/>
        <w:jc w:val="both"/>
        <w:rPr>
          <w:rFonts w:ascii="Times New Roman" w:hAnsi="Times New Roman" w:cs="Times New Roman"/>
        </w:rPr>
      </w:pPr>
      <w:r w:rsidRPr="00EC74D9">
        <w:rPr>
          <w:rFonts w:ascii="Times New Roman" w:hAnsi="Times New Roman" w:cs="Times New Roman"/>
        </w:rPr>
        <w:t xml:space="preserve">L’operatore economico </w:t>
      </w:r>
      <w:r w:rsidR="009C5CCE" w:rsidRPr="00EC74D9">
        <w:rPr>
          <w:rFonts w:ascii="Times New Roman" w:hAnsi="Times New Roman" w:cs="Times New Roman"/>
        </w:rPr>
        <w:t>dovrà depositare a sistema (</w:t>
      </w:r>
      <w:r w:rsidR="009C5CCE" w:rsidRPr="00EC74D9">
        <w:rPr>
          <w:rFonts w:ascii="Times New Roman" w:hAnsi="Times New Roman" w:cs="Times New Roman"/>
          <w:iCs/>
        </w:rPr>
        <w:t>upload</w:t>
      </w:r>
      <w:r w:rsidR="009C5CCE" w:rsidRPr="00EC74D9">
        <w:rPr>
          <w:rFonts w:ascii="Times New Roman" w:hAnsi="Times New Roman" w:cs="Times New Roman"/>
        </w:rPr>
        <w:t>), nell’apposita sezione “Richieste tecniche” della Piattaforma di gara la documentazione di seguito specificata</w:t>
      </w:r>
      <w:r w:rsidR="009C5CCE" w:rsidRPr="00EC74D9">
        <w:rPr>
          <w:rFonts w:ascii="Times New Roman" w:hAnsi="Times New Roman" w:cs="Times New Roman"/>
          <w:iCs/>
        </w:rPr>
        <w:t xml:space="preserve">, </w:t>
      </w:r>
      <w:r w:rsidR="009C5CCE" w:rsidRPr="00EC74D9">
        <w:rPr>
          <w:rFonts w:ascii="Times New Roman" w:hAnsi="Times New Roman" w:cs="Times New Roman"/>
        </w:rPr>
        <w:t>a pena d</w:t>
      </w:r>
      <w:r w:rsidR="009A6A1E" w:rsidRPr="00EC74D9">
        <w:rPr>
          <w:rFonts w:ascii="Times New Roman" w:hAnsi="Times New Roman" w:cs="Times New Roman"/>
        </w:rPr>
        <w:t>i inammissibilità dell’offerta.</w:t>
      </w:r>
    </w:p>
    <w:p w:rsidR="00315E5D" w:rsidRPr="00146ACD" w:rsidRDefault="00315E5D" w:rsidP="00315E5D">
      <w:pPr>
        <w:contextualSpacing/>
        <w:jc w:val="both"/>
        <w:rPr>
          <w:rFonts w:ascii="Times New Roman" w:hAnsi="Times New Roman" w:cs="Times New Roman"/>
        </w:rPr>
      </w:pPr>
      <w:r w:rsidRPr="00EC74D9">
        <w:rPr>
          <w:rFonts w:ascii="Times New Roman" w:hAnsi="Times New Roman" w:cs="Times New Roman"/>
        </w:rPr>
        <w:t xml:space="preserve">L’offerta </w:t>
      </w:r>
      <w:r w:rsidR="001C0A9A" w:rsidRPr="001C0A9A">
        <w:rPr>
          <w:rFonts w:ascii="Times New Roman" w:hAnsi="Times New Roman" w:cs="Times New Roman"/>
        </w:rPr>
        <w:t xml:space="preserve">è firmata secondo le modalità previste al precedente paragrafo 15.1 </w:t>
      </w:r>
      <w:r w:rsidR="001C0A9A">
        <w:rPr>
          <w:rFonts w:ascii="Times New Roman" w:hAnsi="Times New Roman" w:cs="Times New Roman"/>
        </w:rPr>
        <w:t xml:space="preserve">e </w:t>
      </w:r>
      <w:r w:rsidRPr="00EC74D9">
        <w:rPr>
          <w:rFonts w:ascii="Times New Roman" w:hAnsi="Times New Roman" w:cs="Times New Roman"/>
        </w:rPr>
        <w:t>deve contenere</w:t>
      </w:r>
      <w:r w:rsidRPr="00146ACD">
        <w:rPr>
          <w:rFonts w:ascii="Times New Roman" w:hAnsi="Times New Roman" w:cs="Times New Roman"/>
        </w:rPr>
        <w:t>, a pena di esclusione, i seguenti documenti:</w:t>
      </w:r>
    </w:p>
    <w:p w:rsidR="00315E5D" w:rsidRPr="00146ACD" w:rsidRDefault="00315E5D" w:rsidP="001C0A9A">
      <w:pPr>
        <w:pStyle w:val="Paragrafoelenco"/>
        <w:numPr>
          <w:ilvl w:val="2"/>
          <w:numId w:val="20"/>
        </w:numPr>
        <w:ind w:left="426" w:hanging="426"/>
        <w:contextualSpacing/>
        <w:jc w:val="both"/>
        <w:rPr>
          <w:rFonts w:ascii="Times New Roman" w:hAnsi="Times New Roman" w:cs="Times New Roman"/>
        </w:rPr>
      </w:pPr>
      <w:r w:rsidRPr="00146ACD">
        <w:rPr>
          <w:rFonts w:ascii="Times New Roman" w:hAnsi="Times New Roman" w:cs="Times New Roman"/>
        </w:rPr>
        <w:t>la “</w:t>
      </w:r>
      <w:r w:rsidRPr="00146ACD">
        <w:rPr>
          <w:rFonts w:ascii="Times New Roman" w:hAnsi="Times New Roman" w:cs="Times New Roman"/>
          <w:b/>
          <w:bCs/>
        </w:rPr>
        <w:t>relazione tecnica</w:t>
      </w:r>
      <w:r w:rsidRPr="00146ACD">
        <w:rPr>
          <w:rFonts w:ascii="Times New Roman" w:hAnsi="Times New Roman" w:cs="Times New Roman"/>
        </w:rPr>
        <w:t>”</w:t>
      </w:r>
      <w:r w:rsidR="001C0A9A" w:rsidRPr="00146ACD">
        <w:rPr>
          <w:rFonts w:ascii="Times New Roman" w:eastAsiaTheme="minorHAnsi" w:hAnsi="Times New Roman" w:cs="Times New Roman"/>
        </w:rPr>
        <w:t xml:space="preserve">, </w:t>
      </w:r>
      <w:r w:rsidR="001C0A9A" w:rsidRPr="00146ACD">
        <w:rPr>
          <w:rFonts w:ascii="Times New Roman" w:hAnsi="Times New Roman" w:cs="Times New Roman"/>
        </w:rPr>
        <w:t xml:space="preserve">strutturata in capitoli corrispondenti ai criteri di valutazione di tipo discrezionale declinati nella </w:t>
      </w:r>
      <w:r w:rsidR="001C0A9A" w:rsidRPr="00146ACD">
        <w:rPr>
          <w:rFonts w:ascii="Times New Roman" w:hAnsi="Times New Roman" w:cs="Times New Roman"/>
          <w:i/>
          <w:iCs/>
        </w:rPr>
        <w:t xml:space="preserve">Tabella dei criteri di valutazione dell’offerta tecnica </w:t>
      </w:r>
      <w:r w:rsidR="001C0A9A" w:rsidRPr="00146ACD">
        <w:rPr>
          <w:rFonts w:ascii="Times New Roman" w:hAnsi="Times New Roman" w:cs="Times New Roman"/>
        </w:rPr>
        <w:t xml:space="preserve">di cui al paragrafo 18.1 del presente disciplinare; detta relazione dovrà essere redatta in modo chiaro ed accurato nel numero massimo di facciate previsto per ciascun criterio, </w:t>
      </w:r>
      <w:r w:rsidR="001C0A9A" w:rsidRPr="00146ACD">
        <w:rPr>
          <w:rFonts w:ascii="Times New Roman" w:hAnsi="Times New Roman" w:cs="Times New Roman"/>
          <w:u w:val="single"/>
        </w:rPr>
        <w:t xml:space="preserve">in formato A4 con carattere preferibilmente </w:t>
      </w:r>
      <w:proofErr w:type="spellStart"/>
      <w:r w:rsidR="006E293D" w:rsidRPr="00146ACD">
        <w:rPr>
          <w:rFonts w:ascii="Times New Roman" w:hAnsi="Times New Roman" w:cs="Times New Roman"/>
          <w:u w:val="single"/>
        </w:rPr>
        <w:t>Times</w:t>
      </w:r>
      <w:proofErr w:type="spellEnd"/>
      <w:r w:rsidR="006E293D" w:rsidRPr="00146ACD">
        <w:rPr>
          <w:rFonts w:ascii="Times New Roman" w:hAnsi="Times New Roman" w:cs="Times New Roman"/>
          <w:u w:val="single"/>
        </w:rPr>
        <w:t xml:space="preserve"> New Roman </w:t>
      </w:r>
      <w:r w:rsidR="001C0A9A" w:rsidRPr="00146ACD">
        <w:rPr>
          <w:rFonts w:ascii="Times New Roman" w:hAnsi="Times New Roman" w:cs="Times New Roman"/>
          <w:u w:val="single"/>
        </w:rPr>
        <w:t>non inferiore a 11 punti ed interlinea singola</w:t>
      </w:r>
      <w:r w:rsidR="001C0A9A" w:rsidRPr="00146ACD">
        <w:rPr>
          <w:rFonts w:ascii="Times New Roman" w:hAnsi="Times New Roman" w:cs="Times New Roman"/>
        </w:rPr>
        <w:t xml:space="preserve">. La predetta relazione dovrà essere munita di apposito indice che non sarà computato nel numero massimo di facciate ammesse. Il testo eccedente i predetti limiti non sarà preso in esame dalla Commissione giudicatrice; </w:t>
      </w:r>
    </w:p>
    <w:p w:rsidR="00315E5D" w:rsidRPr="00146ACD" w:rsidRDefault="00DE23CA" w:rsidP="006D0454">
      <w:pPr>
        <w:pStyle w:val="Paragrafoelenco"/>
        <w:numPr>
          <w:ilvl w:val="2"/>
          <w:numId w:val="20"/>
        </w:numPr>
        <w:ind w:left="426" w:hanging="426"/>
        <w:contextualSpacing/>
        <w:jc w:val="both"/>
        <w:rPr>
          <w:rFonts w:ascii="Times New Roman" w:hAnsi="Times New Roman" w:cs="Times New Roman"/>
        </w:rPr>
      </w:pPr>
      <w:r w:rsidRPr="00146ACD">
        <w:rPr>
          <w:rFonts w:ascii="Times New Roman" w:hAnsi="Times New Roman" w:cs="Times New Roman"/>
        </w:rPr>
        <w:t xml:space="preserve">le </w:t>
      </w:r>
      <w:r w:rsidRPr="00146ACD">
        <w:rPr>
          <w:rFonts w:ascii="Times New Roman" w:hAnsi="Times New Roman" w:cs="Times New Roman"/>
          <w:b/>
        </w:rPr>
        <w:t>immagini</w:t>
      </w:r>
      <w:r w:rsidRPr="00146ACD">
        <w:rPr>
          <w:rFonts w:ascii="Times New Roman" w:hAnsi="Times New Roman" w:cs="Times New Roman"/>
        </w:rPr>
        <w:t xml:space="preserve"> e </w:t>
      </w:r>
      <w:r w:rsidR="00315E5D" w:rsidRPr="00146ACD">
        <w:rPr>
          <w:rFonts w:ascii="Times New Roman" w:hAnsi="Times New Roman" w:cs="Times New Roman"/>
        </w:rPr>
        <w:t xml:space="preserve">il </w:t>
      </w:r>
      <w:r w:rsidR="00315E5D" w:rsidRPr="00146ACD">
        <w:rPr>
          <w:rFonts w:ascii="Times New Roman" w:hAnsi="Times New Roman" w:cs="Times New Roman"/>
          <w:b/>
        </w:rPr>
        <w:t>video</w:t>
      </w:r>
      <w:r w:rsidR="00315E5D" w:rsidRPr="00146ACD">
        <w:rPr>
          <w:rFonts w:ascii="Times New Roman" w:hAnsi="Times New Roman" w:cs="Times New Roman"/>
        </w:rPr>
        <w:t xml:space="preserve"> a supporto della relazione tecnica</w:t>
      </w:r>
      <w:r w:rsidR="00207ACE" w:rsidRPr="00146ACD">
        <w:rPr>
          <w:rFonts w:ascii="Times New Roman" w:hAnsi="Times New Roman" w:cs="Times New Roman"/>
        </w:rPr>
        <w:t xml:space="preserve"> relativamente ai </w:t>
      </w:r>
      <w:r w:rsidR="0053257A" w:rsidRPr="00146ACD">
        <w:rPr>
          <w:rFonts w:ascii="Times New Roman" w:hAnsi="Times New Roman" w:cs="Times New Roman"/>
          <w:u w:val="single"/>
        </w:rPr>
        <w:t>sub-</w:t>
      </w:r>
      <w:r w:rsidR="00207ACE" w:rsidRPr="00146ACD">
        <w:rPr>
          <w:rFonts w:ascii="Times New Roman" w:hAnsi="Times New Roman" w:cs="Times New Roman"/>
          <w:u w:val="single"/>
        </w:rPr>
        <w:t>criteri discrezionali 1.1</w:t>
      </w:r>
      <w:r w:rsidR="009C6260" w:rsidRPr="00146ACD">
        <w:rPr>
          <w:rFonts w:ascii="Times New Roman" w:hAnsi="Times New Roman" w:cs="Times New Roman"/>
          <w:u w:val="single"/>
        </w:rPr>
        <w:t>, 1.2, 2.1, 2.2</w:t>
      </w:r>
      <w:r w:rsidR="00207ACE" w:rsidRPr="00146ACD">
        <w:rPr>
          <w:rFonts w:ascii="Times New Roman" w:hAnsi="Times New Roman" w:cs="Times New Roman"/>
          <w:u w:val="single"/>
        </w:rPr>
        <w:t xml:space="preserve"> e 3.1</w:t>
      </w:r>
      <w:r w:rsidR="00315E5D" w:rsidRPr="00146ACD">
        <w:rPr>
          <w:rFonts w:ascii="Times New Roman" w:hAnsi="Times New Roman" w:cs="Times New Roman"/>
        </w:rPr>
        <w:t>;</w:t>
      </w:r>
    </w:p>
    <w:p w:rsidR="00315E5D" w:rsidRPr="00146ACD" w:rsidRDefault="00315E5D" w:rsidP="006D0454">
      <w:pPr>
        <w:pStyle w:val="Paragrafoelenco"/>
        <w:numPr>
          <w:ilvl w:val="2"/>
          <w:numId w:val="20"/>
        </w:numPr>
        <w:ind w:left="426" w:hanging="426"/>
        <w:contextualSpacing/>
        <w:jc w:val="both"/>
        <w:rPr>
          <w:rFonts w:ascii="Times New Roman" w:hAnsi="Times New Roman" w:cs="Times New Roman"/>
        </w:rPr>
      </w:pPr>
      <w:r w:rsidRPr="00146ACD">
        <w:rPr>
          <w:rFonts w:ascii="Times New Roman" w:hAnsi="Times New Roman" w:cs="Times New Roman"/>
        </w:rPr>
        <w:t>la “</w:t>
      </w:r>
      <w:r w:rsidRPr="00146ACD">
        <w:rPr>
          <w:rFonts w:ascii="Times New Roman" w:hAnsi="Times New Roman" w:cs="Times New Roman"/>
          <w:b/>
        </w:rPr>
        <w:t>scheda offerta tecnica</w:t>
      </w:r>
      <w:r w:rsidRPr="00146ACD">
        <w:rPr>
          <w:rFonts w:ascii="Times New Roman" w:hAnsi="Times New Roman" w:cs="Times New Roman"/>
        </w:rPr>
        <w:t>”;</w:t>
      </w:r>
    </w:p>
    <w:p w:rsidR="00315E5D" w:rsidRPr="00146ACD" w:rsidRDefault="00315E5D" w:rsidP="006D0454">
      <w:pPr>
        <w:pStyle w:val="Paragrafoelenco"/>
        <w:numPr>
          <w:ilvl w:val="2"/>
          <w:numId w:val="20"/>
        </w:numPr>
        <w:ind w:left="426" w:hanging="426"/>
        <w:contextualSpacing/>
        <w:jc w:val="both"/>
        <w:rPr>
          <w:rFonts w:ascii="Times New Roman" w:hAnsi="Times New Roman" w:cs="Times New Roman"/>
        </w:rPr>
      </w:pPr>
      <w:r w:rsidRPr="00146ACD">
        <w:rPr>
          <w:rFonts w:ascii="Times New Roman" w:hAnsi="Times New Roman" w:cs="Times New Roman"/>
        </w:rPr>
        <w:t xml:space="preserve">in caso di </w:t>
      </w:r>
      <w:proofErr w:type="spellStart"/>
      <w:r w:rsidRPr="00146ACD">
        <w:rPr>
          <w:rFonts w:ascii="Times New Roman" w:hAnsi="Times New Roman" w:cs="Times New Roman"/>
        </w:rPr>
        <w:t>avvalimento</w:t>
      </w:r>
      <w:proofErr w:type="spellEnd"/>
      <w:r w:rsidRPr="00146ACD">
        <w:rPr>
          <w:rFonts w:ascii="Times New Roman" w:hAnsi="Times New Roman" w:cs="Times New Roman"/>
        </w:rPr>
        <w:t xml:space="preserve"> premiale, il contratto di </w:t>
      </w:r>
      <w:proofErr w:type="spellStart"/>
      <w:r w:rsidRPr="00146ACD">
        <w:rPr>
          <w:rFonts w:ascii="Times New Roman" w:hAnsi="Times New Roman" w:cs="Times New Roman"/>
        </w:rPr>
        <w:t>avvalimento</w:t>
      </w:r>
      <w:proofErr w:type="spellEnd"/>
      <w:r w:rsidRPr="00146ACD">
        <w:rPr>
          <w:rFonts w:ascii="Times New Roman" w:hAnsi="Times New Roman" w:cs="Times New Roman"/>
        </w:rPr>
        <w:t>;</w:t>
      </w:r>
    </w:p>
    <w:p w:rsidR="00315E5D" w:rsidRPr="00146ACD" w:rsidRDefault="00315E5D" w:rsidP="006D0454">
      <w:pPr>
        <w:pStyle w:val="Paragrafoelenco"/>
        <w:numPr>
          <w:ilvl w:val="2"/>
          <w:numId w:val="20"/>
        </w:numPr>
        <w:ind w:left="426" w:hanging="426"/>
        <w:contextualSpacing/>
        <w:jc w:val="both"/>
        <w:rPr>
          <w:rFonts w:ascii="Times New Roman" w:hAnsi="Times New Roman" w:cs="Times New Roman"/>
        </w:rPr>
      </w:pPr>
      <w:r w:rsidRPr="00146ACD">
        <w:rPr>
          <w:rFonts w:ascii="Times New Roman" w:hAnsi="Times New Roman" w:cs="Times New Roman"/>
        </w:rPr>
        <w:t>“</w:t>
      </w:r>
      <w:r w:rsidRPr="00146ACD">
        <w:rPr>
          <w:rFonts w:ascii="Times New Roman" w:hAnsi="Times New Roman" w:cs="Times New Roman"/>
          <w:b/>
          <w:bCs/>
        </w:rPr>
        <w:t>dichiarazione ai fini dell’eventuale accesso all’offerta tecnica</w:t>
      </w:r>
      <w:r w:rsidRPr="00146ACD">
        <w:rPr>
          <w:rFonts w:ascii="Times New Roman" w:hAnsi="Times New Roman" w:cs="Times New Roman"/>
          <w:bCs/>
        </w:rPr>
        <w:t>” come oltre descritta.</w:t>
      </w:r>
    </w:p>
    <w:p w:rsidR="00277D87" w:rsidRDefault="00277D87" w:rsidP="009A6A1E">
      <w:pPr>
        <w:pStyle w:val="Corpodeltesto"/>
        <w:ind w:left="0"/>
        <w:contextualSpacing/>
        <w:jc w:val="both"/>
        <w:rPr>
          <w:rFonts w:ascii="Times New Roman" w:hAnsi="Times New Roman" w:cs="Times New Roman"/>
        </w:rPr>
      </w:pPr>
      <w:r>
        <w:rPr>
          <w:rFonts w:ascii="Times New Roman" w:hAnsi="Times New Roman" w:cs="Times New Roman"/>
        </w:rPr>
        <w:t>L’offerta tecnica deve rispettare, pena l’esclusione dalla procedura di gara, le caratteristiche minime stabilite nei documenti di gara, nel rispetto del principio di equivalenza.</w:t>
      </w:r>
    </w:p>
    <w:p w:rsidR="00277D87" w:rsidRDefault="00277D87" w:rsidP="009A6A1E">
      <w:pPr>
        <w:pStyle w:val="Corpodeltesto"/>
        <w:ind w:left="0"/>
        <w:contextualSpacing/>
        <w:jc w:val="both"/>
        <w:rPr>
          <w:rFonts w:ascii="Times New Roman" w:hAnsi="Times New Roman" w:cs="Times New Roman"/>
        </w:rPr>
      </w:pPr>
      <w:r>
        <w:rPr>
          <w:rFonts w:ascii="Times New Roman" w:hAnsi="Times New Roman" w:cs="Times New Roman"/>
        </w:rPr>
        <w:t xml:space="preserve">L’operatore economico che adotta un CCNL diverso da quello indicato all’articolo 3 inserisce la dichiarazione di equivalenze delle tutele e l’eventuale documentazione probatoria sulla equivalenza del proprio CCNL nella sezione della piattaforma relativa all’offerta tecnica. </w:t>
      </w:r>
    </w:p>
    <w:p w:rsidR="009A6A1E" w:rsidRPr="00A0164F" w:rsidRDefault="009A6A1E" w:rsidP="009A6A1E">
      <w:pPr>
        <w:pStyle w:val="Corpodeltesto"/>
        <w:ind w:left="0"/>
        <w:contextualSpacing/>
        <w:jc w:val="both"/>
        <w:rPr>
          <w:rFonts w:ascii="Times New Roman" w:hAnsi="Times New Roman" w:cs="Times New Roman"/>
        </w:rPr>
      </w:pPr>
      <w:r w:rsidRPr="00A0164F">
        <w:rPr>
          <w:rFonts w:ascii="Times New Roman" w:hAnsi="Times New Roman" w:cs="Times New Roman"/>
        </w:rPr>
        <w:t>L’offerta tecnica:</w:t>
      </w:r>
    </w:p>
    <w:p w:rsidR="009A6A1E" w:rsidRPr="00A0164F" w:rsidRDefault="009A6A1E" w:rsidP="00315E5D">
      <w:pPr>
        <w:pStyle w:val="Paragrafoelenco"/>
        <w:numPr>
          <w:ilvl w:val="0"/>
          <w:numId w:val="1"/>
        </w:numPr>
        <w:ind w:left="426" w:hanging="426"/>
        <w:contextualSpacing/>
        <w:jc w:val="both"/>
        <w:rPr>
          <w:rFonts w:ascii="Times New Roman" w:hAnsi="Times New Roman" w:cs="Times New Roman"/>
        </w:rPr>
      </w:pPr>
      <w:r w:rsidRPr="00A0164F">
        <w:rPr>
          <w:rFonts w:ascii="Times New Roman" w:hAnsi="Times New Roman" w:cs="Times New Roman"/>
        </w:rPr>
        <w:t>non deve contenere alcuna indicazione (diretta o indiretta) di carattere economico;</w:t>
      </w:r>
    </w:p>
    <w:p w:rsidR="009A6A1E" w:rsidRPr="00A0164F" w:rsidRDefault="009A6A1E" w:rsidP="00315E5D">
      <w:pPr>
        <w:pStyle w:val="Paragrafoelenco"/>
        <w:numPr>
          <w:ilvl w:val="0"/>
          <w:numId w:val="1"/>
        </w:numPr>
        <w:ind w:left="426" w:hanging="426"/>
        <w:contextualSpacing/>
        <w:jc w:val="both"/>
        <w:rPr>
          <w:rFonts w:ascii="Times New Roman" w:hAnsi="Times New Roman" w:cs="Times New Roman"/>
        </w:rPr>
      </w:pPr>
      <w:r w:rsidRPr="00A0164F">
        <w:rPr>
          <w:rFonts w:ascii="Times New Roman" w:hAnsi="Times New Roman" w:cs="Times New Roman"/>
        </w:rPr>
        <w:t>deve essere sottoscritta dal legale rappresentante del concorrente o da un suo procuratore. Nel caso di concorrenti associati, l’offerta deve essere sottoscritta con le modalità indicate per la sottoscrizione della domanda di cui al relativo paragrafo;</w:t>
      </w:r>
    </w:p>
    <w:p w:rsidR="009A6A1E" w:rsidRPr="00A0164F" w:rsidRDefault="009A6A1E" w:rsidP="00315E5D">
      <w:pPr>
        <w:pStyle w:val="Paragrafoelenco"/>
        <w:numPr>
          <w:ilvl w:val="0"/>
          <w:numId w:val="1"/>
        </w:numPr>
        <w:ind w:left="426" w:hanging="426"/>
        <w:contextualSpacing/>
        <w:jc w:val="both"/>
        <w:rPr>
          <w:rFonts w:ascii="Times New Roman" w:hAnsi="Times New Roman" w:cs="Times New Roman"/>
        </w:rPr>
      </w:pPr>
      <w:r w:rsidRPr="00A0164F">
        <w:rPr>
          <w:rFonts w:ascii="Times New Roman" w:hAnsi="Times New Roman" w:cs="Times New Roman"/>
        </w:rPr>
        <w:t>non può essere parziale o riguardare servizi e forniture non contemplati nel capitolato specifico</w:t>
      </w:r>
      <w:r w:rsidR="0049667A" w:rsidRPr="00A0164F">
        <w:rPr>
          <w:rFonts w:ascii="Times New Roman" w:hAnsi="Times New Roman" w:cs="Times New Roman"/>
        </w:rPr>
        <w:t>.</w:t>
      </w:r>
    </w:p>
    <w:p w:rsidR="009C5CCE" w:rsidRPr="00A47D80" w:rsidRDefault="009C5CCE" w:rsidP="009C5CCE">
      <w:pPr>
        <w:contextualSpacing/>
        <w:jc w:val="both"/>
        <w:rPr>
          <w:rFonts w:asciiTheme="minorHAnsi" w:hAnsiTheme="minorHAnsi" w:cstheme="minorHAnsi"/>
          <w:color w:val="FF0000"/>
          <w:sz w:val="24"/>
          <w:szCs w:val="24"/>
          <w:highlight w:val="cyan"/>
        </w:rPr>
      </w:pPr>
    </w:p>
    <w:p w:rsidR="00531878" w:rsidRPr="00B27F5D" w:rsidRDefault="00137920" w:rsidP="00016975">
      <w:pPr>
        <w:pStyle w:val="Titolo2"/>
        <w:spacing w:before="0"/>
        <w:ind w:left="426" w:hanging="426"/>
        <w:contextualSpacing/>
        <w:jc w:val="both"/>
        <w:rPr>
          <w:rFonts w:ascii="Times New Roman" w:hAnsi="Times New Roman" w:cs="Times New Roman"/>
          <w:color w:val="auto"/>
        </w:rPr>
      </w:pPr>
      <w:bookmarkStart w:id="97" w:name="_Toc158119234"/>
      <w:bookmarkStart w:id="98" w:name="_Toc158737301"/>
      <w:bookmarkStart w:id="99" w:name="_Toc160457426"/>
      <w:r>
        <w:rPr>
          <w:rFonts w:ascii="Times New Roman" w:hAnsi="Times New Roman" w:cs="Times New Roman"/>
          <w:color w:val="auto"/>
        </w:rPr>
        <w:t>CONTENUTI</w:t>
      </w:r>
      <w:r w:rsidR="00DE23CA">
        <w:rPr>
          <w:rFonts w:ascii="Times New Roman" w:hAnsi="Times New Roman" w:cs="Times New Roman"/>
          <w:color w:val="auto"/>
        </w:rPr>
        <w:t xml:space="preserve"> MULTIMEDIALI</w:t>
      </w:r>
      <w:r w:rsidR="00C67900" w:rsidRPr="00B27F5D">
        <w:rPr>
          <w:rFonts w:ascii="Times New Roman" w:hAnsi="Times New Roman" w:cs="Times New Roman"/>
          <w:color w:val="auto"/>
        </w:rPr>
        <w:t xml:space="preserve"> </w:t>
      </w:r>
      <w:r w:rsidR="00C67900" w:rsidRPr="0053257A">
        <w:rPr>
          <w:rFonts w:ascii="Times New Roman" w:hAnsi="Times New Roman" w:cs="Times New Roman"/>
          <w:color w:val="auto"/>
        </w:rPr>
        <w:t>A SUPPORTO DELLA RELAZIONE TECNI</w:t>
      </w:r>
      <w:bookmarkEnd w:id="97"/>
      <w:r w:rsidR="0053257A" w:rsidRPr="0053257A">
        <w:rPr>
          <w:rFonts w:ascii="Times New Roman" w:hAnsi="Times New Roman" w:cs="Times New Roman"/>
          <w:color w:val="auto"/>
        </w:rPr>
        <w:t>CA</w:t>
      </w:r>
      <w:bookmarkEnd w:id="98"/>
      <w:bookmarkEnd w:id="99"/>
    </w:p>
    <w:p w:rsidR="0055051E" w:rsidRPr="00B27F5D" w:rsidRDefault="0053257A" w:rsidP="008F442B">
      <w:pPr>
        <w:pStyle w:val="Corpodeltesto"/>
        <w:ind w:left="0"/>
        <w:contextualSpacing/>
        <w:jc w:val="both"/>
        <w:rPr>
          <w:rFonts w:ascii="Times New Roman" w:hAnsi="Times New Roman" w:cs="Times New Roman"/>
          <w:highlight w:val="yellow"/>
        </w:rPr>
      </w:pPr>
      <w:r w:rsidRPr="009021FD">
        <w:rPr>
          <w:rFonts w:ascii="Times New Roman" w:hAnsi="Times New Roman" w:cs="Times New Roman"/>
        </w:rPr>
        <w:t xml:space="preserve">Con riferimento ai </w:t>
      </w:r>
      <w:r w:rsidR="009021FD" w:rsidRPr="009021FD">
        <w:rPr>
          <w:rFonts w:ascii="Times New Roman" w:hAnsi="Times New Roman" w:cs="Times New Roman"/>
        </w:rPr>
        <w:t>sub-</w:t>
      </w:r>
      <w:r w:rsidRPr="009021FD">
        <w:rPr>
          <w:rFonts w:ascii="Times New Roman" w:hAnsi="Times New Roman" w:cs="Times New Roman"/>
        </w:rPr>
        <w:t>cr</w:t>
      </w:r>
      <w:r w:rsidR="009021FD" w:rsidRPr="009021FD">
        <w:rPr>
          <w:rFonts w:ascii="Times New Roman" w:hAnsi="Times New Roman" w:cs="Times New Roman"/>
        </w:rPr>
        <w:t>iteri discrezionali 1.1</w:t>
      </w:r>
      <w:r w:rsidR="009C6260">
        <w:rPr>
          <w:rFonts w:ascii="Times New Roman" w:hAnsi="Times New Roman" w:cs="Times New Roman"/>
        </w:rPr>
        <w:t>, 1.2, 2.1, 2.2</w:t>
      </w:r>
      <w:r w:rsidR="009021FD" w:rsidRPr="009021FD">
        <w:rPr>
          <w:rFonts w:ascii="Times New Roman" w:hAnsi="Times New Roman" w:cs="Times New Roman"/>
        </w:rPr>
        <w:t xml:space="preserve"> e</w:t>
      </w:r>
      <w:r w:rsidR="009C6260">
        <w:rPr>
          <w:rFonts w:ascii="Times New Roman" w:hAnsi="Times New Roman" w:cs="Times New Roman"/>
        </w:rPr>
        <w:t xml:space="preserve"> </w:t>
      </w:r>
      <w:r w:rsidR="009021FD" w:rsidRPr="009021FD">
        <w:rPr>
          <w:rFonts w:ascii="Times New Roman" w:hAnsi="Times New Roman" w:cs="Times New Roman"/>
        </w:rPr>
        <w:t xml:space="preserve">3.1, </w:t>
      </w:r>
      <w:r w:rsidR="009021FD" w:rsidRPr="00B65BA8">
        <w:rPr>
          <w:rFonts w:ascii="Times New Roman" w:hAnsi="Times New Roman" w:cs="Times New Roman"/>
        </w:rPr>
        <w:t>d</w:t>
      </w:r>
      <w:r w:rsidR="00B65BA8" w:rsidRPr="00B65BA8">
        <w:rPr>
          <w:rFonts w:ascii="Times New Roman" w:hAnsi="Times New Roman" w:cs="Times New Roman"/>
        </w:rPr>
        <w:t>ovranno</w:t>
      </w:r>
      <w:r w:rsidR="0055051E" w:rsidRPr="00B65BA8">
        <w:rPr>
          <w:rFonts w:ascii="Times New Roman" w:hAnsi="Times New Roman" w:cs="Times New Roman"/>
        </w:rPr>
        <w:t xml:space="preserve"> </w:t>
      </w:r>
      <w:r w:rsidR="00B65BA8" w:rsidRPr="00B65BA8">
        <w:rPr>
          <w:rFonts w:ascii="Times New Roman" w:hAnsi="Times New Roman" w:cs="Times New Roman"/>
        </w:rPr>
        <w:t>essere caricati in piattaforma</w:t>
      </w:r>
      <w:r w:rsidR="00137920">
        <w:rPr>
          <w:rFonts w:ascii="Times New Roman" w:hAnsi="Times New Roman" w:cs="Times New Roman"/>
        </w:rPr>
        <w:t xml:space="preserve"> telematica,</w:t>
      </w:r>
      <w:r w:rsidR="00B65BA8" w:rsidRPr="00B65BA8">
        <w:rPr>
          <w:rFonts w:ascii="Times New Roman" w:hAnsi="Times New Roman" w:cs="Times New Roman"/>
        </w:rPr>
        <w:t xml:space="preserve"> </w:t>
      </w:r>
      <w:r w:rsidR="00B65BA8">
        <w:rPr>
          <w:rFonts w:ascii="Times New Roman" w:hAnsi="Times New Roman" w:cs="Times New Roman"/>
        </w:rPr>
        <w:t xml:space="preserve">per ciascun </w:t>
      </w:r>
      <w:r w:rsidR="00137920">
        <w:rPr>
          <w:rFonts w:ascii="Times New Roman" w:hAnsi="Times New Roman" w:cs="Times New Roman"/>
        </w:rPr>
        <w:t>sub-</w:t>
      </w:r>
      <w:r w:rsidR="00B65BA8">
        <w:rPr>
          <w:rFonts w:ascii="Times New Roman" w:hAnsi="Times New Roman" w:cs="Times New Roman"/>
        </w:rPr>
        <w:t>criterio</w:t>
      </w:r>
      <w:r w:rsidR="00137920">
        <w:rPr>
          <w:rFonts w:ascii="Times New Roman" w:hAnsi="Times New Roman" w:cs="Times New Roman"/>
        </w:rPr>
        <w:t>,</w:t>
      </w:r>
      <w:r w:rsidR="00B65BA8">
        <w:rPr>
          <w:rFonts w:ascii="Times New Roman" w:hAnsi="Times New Roman" w:cs="Times New Roman"/>
        </w:rPr>
        <w:t xml:space="preserve"> </w:t>
      </w:r>
      <w:r w:rsidR="00B65BA8" w:rsidRPr="00B65BA8">
        <w:rPr>
          <w:rFonts w:ascii="Times New Roman" w:hAnsi="Times New Roman" w:cs="Times New Roman"/>
        </w:rPr>
        <w:t xml:space="preserve">i file multimediali precisati al paragrafo 18.1. </w:t>
      </w:r>
      <w:r w:rsidR="00137920">
        <w:rPr>
          <w:rFonts w:ascii="Times New Roman" w:hAnsi="Times New Roman" w:cs="Times New Roman"/>
        </w:rPr>
        <w:t>I file caricati dovranno essere attinenti a quanto previsto dai sub-criteri ed avere un definizione sufficiente a rendere chiaro e</w:t>
      </w:r>
      <w:r w:rsidR="0055051E" w:rsidRPr="00137920">
        <w:rPr>
          <w:rFonts w:ascii="Times New Roman" w:hAnsi="Times New Roman" w:cs="Times New Roman"/>
        </w:rPr>
        <w:t xml:space="preserve"> comprensibile </w:t>
      </w:r>
      <w:r w:rsidR="00137920">
        <w:rPr>
          <w:rFonts w:ascii="Times New Roman" w:hAnsi="Times New Roman" w:cs="Times New Roman"/>
        </w:rPr>
        <w:t>il contenuto.</w:t>
      </w:r>
    </w:p>
    <w:p w:rsidR="008F442B" w:rsidRPr="00343F55" w:rsidRDefault="00DE23CA" w:rsidP="00016975">
      <w:pPr>
        <w:pStyle w:val="Corpodeltesto"/>
        <w:ind w:left="0"/>
        <w:contextualSpacing/>
        <w:jc w:val="both"/>
        <w:rPr>
          <w:rFonts w:ascii="Times New Roman" w:hAnsi="Times New Roman" w:cs="Times New Roman"/>
        </w:rPr>
      </w:pPr>
      <w:r w:rsidRPr="00343F55">
        <w:rPr>
          <w:rFonts w:ascii="Times New Roman" w:hAnsi="Times New Roman" w:cs="Times New Roman"/>
        </w:rPr>
        <w:lastRenderedPageBreak/>
        <w:t>I file saranno funzionali</w:t>
      </w:r>
      <w:r w:rsidR="00971A69" w:rsidRPr="00343F55">
        <w:rPr>
          <w:rFonts w:ascii="Times New Roman" w:hAnsi="Times New Roman" w:cs="Times New Roman"/>
        </w:rPr>
        <w:t xml:space="preserve"> alla comprensione operativa di quanto indicato nella relazione tecnica</w:t>
      </w:r>
      <w:r w:rsidR="008F442B" w:rsidRPr="00343F55">
        <w:rPr>
          <w:rFonts w:ascii="Times New Roman" w:hAnsi="Times New Roman" w:cs="Times New Roman"/>
        </w:rPr>
        <w:t>.</w:t>
      </w:r>
    </w:p>
    <w:p w:rsidR="008F442B" w:rsidRPr="00047CDB" w:rsidRDefault="00047CDB" w:rsidP="006F2536">
      <w:pPr>
        <w:pStyle w:val="Corpodeltesto"/>
        <w:ind w:left="0"/>
        <w:contextualSpacing/>
        <w:jc w:val="both"/>
        <w:rPr>
          <w:rFonts w:ascii="Times New Roman" w:hAnsi="Times New Roman" w:cs="Times New Roman"/>
        </w:rPr>
      </w:pPr>
      <w:r w:rsidRPr="00047CDB">
        <w:rPr>
          <w:rFonts w:ascii="Times New Roman" w:hAnsi="Times New Roman" w:cs="Times New Roman"/>
        </w:rPr>
        <w:t>I formati accettati dalla piattaforma telematica e le dimensioni massime relative a ciascun file sono precisati al paragrafo 13.</w:t>
      </w:r>
      <w:r w:rsidR="008F442B" w:rsidRPr="00047CDB">
        <w:rPr>
          <w:rFonts w:ascii="Times New Roman" w:hAnsi="Times New Roman" w:cs="Times New Roman"/>
        </w:rPr>
        <w:t xml:space="preserve"> </w:t>
      </w:r>
    </w:p>
    <w:p w:rsidR="008F442B" w:rsidRPr="00A47D80" w:rsidRDefault="008F442B" w:rsidP="00016975">
      <w:pPr>
        <w:pStyle w:val="Corpodeltesto"/>
        <w:ind w:left="0"/>
        <w:contextualSpacing/>
        <w:jc w:val="both"/>
        <w:rPr>
          <w:rFonts w:asciiTheme="minorHAnsi" w:hAnsiTheme="minorHAnsi" w:cstheme="minorHAnsi"/>
          <w:color w:val="FF0000"/>
          <w:sz w:val="24"/>
          <w:szCs w:val="24"/>
          <w:highlight w:val="yellow"/>
        </w:rPr>
      </w:pPr>
    </w:p>
    <w:p w:rsidR="0065758A" w:rsidRPr="00A47D80" w:rsidRDefault="0065758A" w:rsidP="00016975">
      <w:pPr>
        <w:pStyle w:val="Corpodeltesto"/>
        <w:ind w:left="0"/>
        <w:contextualSpacing/>
        <w:jc w:val="both"/>
        <w:rPr>
          <w:rFonts w:asciiTheme="minorHAnsi" w:hAnsiTheme="minorHAnsi" w:cstheme="minorHAnsi"/>
          <w:color w:val="FF0000"/>
          <w:sz w:val="24"/>
          <w:szCs w:val="24"/>
        </w:rPr>
      </w:pPr>
    </w:p>
    <w:p w:rsidR="00CE312D" w:rsidRPr="00CB2EFD" w:rsidRDefault="00CE312D"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00" w:name="_Toc160457427"/>
      <w:r w:rsidRPr="00CB2EFD">
        <w:rPr>
          <w:rFonts w:ascii="Times New Roman" w:hAnsi="Times New Roman" w:cs="Times New Roman"/>
          <w:color w:val="auto"/>
          <w:sz w:val="32"/>
          <w:szCs w:val="32"/>
        </w:rPr>
        <w:t>OFFERTA ECONOMICA</w:t>
      </w:r>
      <w:bookmarkEnd w:id="100"/>
    </w:p>
    <w:p w:rsidR="003205CF" w:rsidRPr="00A47D80" w:rsidRDefault="003205CF" w:rsidP="00016975">
      <w:pPr>
        <w:pStyle w:val="Corpodeltesto"/>
        <w:ind w:left="0"/>
        <w:contextualSpacing/>
        <w:jc w:val="both"/>
        <w:rPr>
          <w:rFonts w:asciiTheme="minorHAnsi" w:hAnsiTheme="minorHAnsi" w:cstheme="minorHAnsi"/>
          <w:color w:val="FF0000"/>
          <w:sz w:val="24"/>
          <w:szCs w:val="24"/>
        </w:rPr>
      </w:pPr>
    </w:p>
    <w:p w:rsidR="001C27D8" w:rsidRPr="00485F2F" w:rsidRDefault="003D2EAA" w:rsidP="001C27D8">
      <w:pPr>
        <w:pStyle w:val="Corpodeltesto"/>
        <w:ind w:left="0"/>
        <w:contextualSpacing/>
        <w:jc w:val="both"/>
        <w:rPr>
          <w:rFonts w:ascii="Times New Roman" w:hAnsi="Times New Roman" w:cs="Times New Roman"/>
        </w:rPr>
      </w:pPr>
      <w:r w:rsidRPr="00485F2F">
        <w:rPr>
          <w:rFonts w:ascii="Times New Roman" w:hAnsi="Times New Roman" w:cs="Times New Roman"/>
        </w:rPr>
        <w:t>L</w:t>
      </w:r>
      <w:r w:rsidR="001C27D8" w:rsidRPr="00485F2F">
        <w:rPr>
          <w:rFonts w:ascii="Times New Roman" w:hAnsi="Times New Roman" w:cs="Times New Roman"/>
        </w:rPr>
        <w:t>’operatore economico inserisce la documentazione economica, nella Piattaforma di gara, alla sezione “</w:t>
      </w:r>
      <w:r w:rsidR="001C27D8" w:rsidRPr="00485F2F">
        <w:rPr>
          <w:rFonts w:ascii="Times New Roman" w:hAnsi="Times New Roman" w:cs="Times New Roman"/>
          <w:i/>
        </w:rPr>
        <w:t>Richieste economiche</w:t>
      </w:r>
      <w:r w:rsidR="001C27D8" w:rsidRPr="00485F2F">
        <w:rPr>
          <w:rFonts w:ascii="Times New Roman" w:hAnsi="Times New Roman" w:cs="Times New Roman"/>
        </w:rPr>
        <w:t>”</w:t>
      </w:r>
      <w:r w:rsidR="001C27D8" w:rsidRPr="00485F2F">
        <w:rPr>
          <w:rFonts w:ascii="Times New Roman" w:hAnsi="Times New Roman" w:cs="Times New Roman"/>
          <w:i/>
        </w:rPr>
        <w:t>.</w:t>
      </w:r>
      <w:r w:rsidR="001C27D8" w:rsidRPr="00485F2F">
        <w:rPr>
          <w:rFonts w:ascii="Times New Roman" w:hAnsi="Times New Roman" w:cs="Times New Roman"/>
        </w:rPr>
        <w:t xml:space="preserve"> L’offerta economica firmata secondo le modalità di cui al precedente articolo 15.1, deve indicare, a pena di esclusione, i seguenti elementi: </w:t>
      </w:r>
    </w:p>
    <w:p w:rsidR="00020C19" w:rsidRPr="00485F2F" w:rsidRDefault="001C27D8" w:rsidP="006D0454">
      <w:pPr>
        <w:pStyle w:val="Corpodeltesto"/>
        <w:numPr>
          <w:ilvl w:val="2"/>
          <w:numId w:val="23"/>
        </w:numPr>
        <w:ind w:left="1266"/>
        <w:contextualSpacing/>
        <w:jc w:val="both"/>
        <w:rPr>
          <w:rFonts w:ascii="Times New Roman" w:hAnsi="Times New Roman" w:cs="Times New Roman"/>
        </w:rPr>
      </w:pPr>
      <w:r w:rsidRPr="00485F2F">
        <w:rPr>
          <w:rFonts w:ascii="Times New Roman" w:hAnsi="Times New Roman" w:cs="Times New Roman"/>
        </w:rPr>
        <w:t>l’</w:t>
      </w:r>
      <w:r w:rsidRPr="00485F2F">
        <w:rPr>
          <w:rFonts w:ascii="Times New Roman" w:hAnsi="Times New Roman" w:cs="Times New Roman"/>
          <w:b/>
        </w:rPr>
        <w:t>Offerta economica</w:t>
      </w:r>
      <w:r w:rsidRPr="00485F2F">
        <w:rPr>
          <w:rFonts w:ascii="Times New Roman" w:hAnsi="Times New Roman" w:cs="Times New Roman"/>
        </w:rPr>
        <w:t xml:space="preserve"> generata automaticamente dal sistema dopo l’inserimento da parte dell’operatore economico dei seguenti elementi:</w:t>
      </w:r>
    </w:p>
    <w:p w:rsidR="00020C19" w:rsidRDefault="00020C19" w:rsidP="00155F1E">
      <w:pPr>
        <w:pStyle w:val="Corpodeltesto"/>
        <w:numPr>
          <w:ilvl w:val="3"/>
          <w:numId w:val="23"/>
        </w:numPr>
        <w:ind w:left="701"/>
        <w:contextualSpacing/>
        <w:jc w:val="both"/>
        <w:rPr>
          <w:rFonts w:ascii="Times New Roman" w:hAnsi="Times New Roman" w:cs="Times New Roman"/>
          <w:b/>
          <w:bCs/>
        </w:rPr>
      </w:pPr>
      <w:r w:rsidRPr="00155F1E">
        <w:rPr>
          <w:rFonts w:ascii="Times New Roman" w:hAnsi="Times New Roman" w:cs="Times New Roman"/>
          <w:b/>
          <w:bCs/>
        </w:rPr>
        <w:t>il</w:t>
      </w:r>
      <w:r w:rsidRPr="00485F2F">
        <w:rPr>
          <w:rFonts w:ascii="Times New Roman" w:hAnsi="Times New Roman" w:cs="Times New Roman"/>
          <w:b/>
          <w:bCs/>
        </w:rPr>
        <w:t xml:space="preserve"> ribasso percentuale offerto</w:t>
      </w:r>
      <w:r w:rsidRPr="00155F1E">
        <w:rPr>
          <w:rFonts w:ascii="Times New Roman" w:hAnsi="Times New Roman" w:cs="Times New Roman"/>
          <w:b/>
          <w:bCs/>
        </w:rPr>
        <w:t xml:space="preserve"> </w:t>
      </w:r>
      <w:r w:rsidRPr="00155F1E">
        <w:rPr>
          <w:rFonts w:ascii="Times New Roman" w:hAnsi="Times New Roman" w:cs="Times New Roman"/>
          <w:bCs/>
        </w:rPr>
        <w:t xml:space="preserve">(espresso con un massimo di </w:t>
      </w:r>
      <w:r w:rsidRPr="000C0827">
        <w:rPr>
          <w:rFonts w:ascii="Times New Roman" w:hAnsi="Times New Roman" w:cs="Times New Roman"/>
          <w:bCs/>
        </w:rPr>
        <w:t>due cifre decimali</w:t>
      </w:r>
      <w:r w:rsidRPr="00155F1E">
        <w:rPr>
          <w:rFonts w:ascii="Times New Roman" w:hAnsi="Times New Roman" w:cs="Times New Roman"/>
          <w:b/>
          <w:bCs/>
        </w:rPr>
        <w:t xml:space="preserve">) </w:t>
      </w:r>
      <w:r w:rsidRPr="00155F1E">
        <w:rPr>
          <w:rFonts w:ascii="Times New Roman" w:hAnsi="Times New Roman" w:cs="Times New Roman"/>
          <w:bCs/>
        </w:rPr>
        <w:t>sull’importo a base di gara</w:t>
      </w:r>
      <w:r w:rsidR="00155F1E" w:rsidRPr="00155F1E">
        <w:rPr>
          <w:rFonts w:ascii="Times New Roman" w:hAnsi="Times New Roman" w:cs="Times New Roman"/>
          <w:bCs/>
        </w:rPr>
        <w:t xml:space="preserve"> pari ad </w:t>
      </w:r>
      <w:r w:rsidR="008C604B" w:rsidRPr="008C604B">
        <w:rPr>
          <w:rFonts w:ascii="Times New Roman" w:hAnsi="Times New Roman" w:cs="Times New Roman"/>
          <w:bCs/>
        </w:rPr>
        <w:t>€</w:t>
      </w:r>
      <w:r w:rsidR="008C604B">
        <w:rPr>
          <w:rFonts w:ascii="Times New Roman" w:hAnsi="Times New Roman" w:cs="Times New Roman"/>
          <w:sz w:val="20"/>
          <w:szCs w:val="24"/>
        </w:rPr>
        <w:t xml:space="preserve"> </w:t>
      </w:r>
      <w:r w:rsidR="008C604B" w:rsidRPr="008C604B">
        <w:rPr>
          <w:rFonts w:ascii="Times New Roman" w:hAnsi="Times New Roman" w:cs="Times New Roman"/>
          <w:bCs/>
        </w:rPr>
        <w:t>203.500,00</w:t>
      </w:r>
      <w:r w:rsidRPr="00155F1E">
        <w:rPr>
          <w:rFonts w:ascii="Times New Roman" w:hAnsi="Times New Roman" w:cs="Times New Roman"/>
          <w:bCs/>
        </w:rPr>
        <w:t xml:space="preserve">, al netto dell’IVA e degli oneri della sicurezza </w:t>
      </w:r>
      <w:r w:rsidR="00155F1E" w:rsidRPr="00155F1E">
        <w:rPr>
          <w:rFonts w:ascii="Times New Roman" w:hAnsi="Times New Roman" w:cs="Times New Roman"/>
          <w:bCs/>
        </w:rPr>
        <w:t>dovuti a rischi da interferenze;</w:t>
      </w:r>
    </w:p>
    <w:p w:rsidR="00155F1E" w:rsidRPr="00155F1E" w:rsidRDefault="00155F1E" w:rsidP="00155F1E">
      <w:pPr>
        <w:pStyle w:val="Corpodeltesto"/>
        <w:ind w:left="701"/>
        <w:contextualSpacing/>
        <w:jc w:val="both"/>
        <w:rPr>
          <w:rFonts w:ascii="Times New Roman" w:hAnsi="Times New Roman" w:cs="Times New Roman"/>
          <w:b/>
          <w:bCs/>
        </w:rPr>
      </w:pPr>
    </w:p>
    <w:p w:rsidR="00020C19" w:rsidRPr="00557A6C" w:rsidRDefault="00020C19" w:rsidP="006D0454">
      <w:pPr>
        <w:pStyle w:val="Corpodeltesto"/>
        <w:numPr>
          <w:ilvl w:val="3"/>
          <w:numId w:val="23"/>
        </w:numPr>
        <w:ind w:left="701"/>
        <w:contextualSpacing/>
        <w:jc w:val="both"/>
        <w:rPr>
          <w:rFonts w:ascii="Times New Roman" w:hAnsi="Times New Roman" w:cs="Times New Roman"/>
          <w:bCs/>
        </w:rPr>
      </w:pPr>
      <w:r w:rsidRPr="00DB433D">
        <w:rPr>
          <w:rFonts w:ascii="Times New Roman" w:hAnsi="Times New Roman" w:cs="Times New Roman"/>
          <w:b/>
          <w:bCs/>
        </w:rPr>
        <w:t>la stima dei costi aziendali relativi alla salute ed alla sicurezza sui luoghi di lavoro</w:t>
      </w:r>
      <w:r w:rsidRPr="00155F1E">
        <w:rPr>
          <w:rFonts w:ascii="Times New Roman" w:hAnsi="Times New Roman" w:cs="Times New Roman"/>
          <w:b/>
          <w:bCs/>
        </w:rPr>
        <w:t xml:space="preserve">; </w:t>
      </w:r>
      <w:r w:rsidRPr="00557A6C">
        <w:rPr>
          <w:rFonts w:ascii="Times New Roman" w:hAnsi="Times New Roman" w:cs="Times New Roman"/>
          <w:bCs/>
        </w:rPr>
        <w:t>detti costi dovranno risultare congrui rispetto all’entità e alle caratteristiche delle prestazioni oggetto dell’appalto;</w:t>
      </w:r>
    </w:p>
    <w:p w:rsidR="00155F1E" w:rsidRPr="00155F1E" w:rsidRDefault="00155F1E" w:rsidP="00155F1E">
      <w:pPr>
        <w:pStyle w:val="Corpodeltesto"/>
        <w:ind w:left="701"/>
        <w:contextualSpacing/>
        <w:jc w:val="both"/>
        <w:rPr>
          <w:rFonts w:ascii="Times New Roman" w:hAnsi="Times New Roman" w:cs="Times New Roman"/>
          <w:b/>
          <w:bCs/>
        </w:rPr>
      </w:pPr>
    </w:p>
    <w:p w:rsidR="00DB433D" w:rsidRPr="00DB433D" w:rsidRDefault="00DB433D" w:rsidP="006D0454">
      <w:pPr>
        <w:pStyle w:val="Corpodeltesto"/>
        <w:numPr>
          <w:ilvl w:val="3"/>
          <w:numId w:val="23"/>
        </w:numPr>
        <w:ind w:left="701"/>
        <w:contextualSpacing/>
        <w:jc w:val="both"/>
        <w:rPr>
          <w:rFonts w:ascii="Times New Roman" w:hAnsi="Times New Roman" w:cs="Times New Roman"/>
          <w:bCs/>
        </w:rPr>
      </w:pPr>
      <w:r w:rsidRPr="00DB433D">
        <w:rPr>
          <w:rFonts w:ascii="Times New Roman" w:hAnsi="Times New Roman" w:cs="Times New Roman"/>
          <w:b/>
          <w:bCs/>
        </w:rPr>
        <w:t>la stima del costo della manodopera per la durata dell’appalto</w:t>
      </w:r>
      <w:r w:rsidRPr="00155F1E">
        <w:rPr>
          <w:rFonts w:ascii="Times New Roman" w:hAnsi="Times New Roman" w:cs="Times New Roman"/>
          <w:b/>
          <w:bCs/>
        </w:rPr>
        <w:t>, ai</w:t>
      </w:r>
      <w:r w:rsidRPr="00DB433D">
        <w:rPr>
          <w:rFonts w:ascii="Times New Roman" w:hAnsi="Times New Roman" w:cs="Times New Roman"/>
          <w:bCs/>
        </w:rPr>
        <w:t xml:space="preserve"> sensi dell’articolo 41 comma 14 del Codice;</w:t>
      </w:r>
    </w:p>
    <w:p w:rsidR="009D03D1" w:rsidRPr="009D03D1" w:rsidRDefault="00020C19" w:rsidP="006D0454">
      <w:pPr>
        <w:pStyle w:val="Corpodeltesto"/>
        <w:numPr>
          <w:ilvl w:val="2"/>
          <w:numId w:val="23"/>
        </w:numPr>
        <w:ind w:left="1266"/>
        <w:contextualSpacing/>
        <w:jc w:val="both"/>
        <w:rPr>
          <w:rFonts w:ascii="Times New Roman" w:hAnsi="Times New Roman" w:cs="Times New Roman"/>
          <w:bCs/>
          <w:color w:val="FF0000"/>
          <w:sz w:val="24"/>
          <w:szCs w:val="24"/>
        </w:rPr>
      </w:pPr>
      <w:r w:rsidRPr="009D03D1">
        <w:rPr>
          <w:rFonts w:ascii="Times New Roman" w:hAnsi="Times New Roman" w:cs="Times New Roman"/>
          <w:bCs/>
          <w:color w:val="FF0000"/>
          <w:sz w:val="24"/>
          <w:szCs w:val="24"/>
        </w:rPr>
        <w:t xml:space="preserve"> </w:t>
      </w:r>
      <w:r w:rsidR="009D03D1" w:rsidRPr="009D03D1">
        <w:rPr>
          <w:rFonts w:ascii="Times New Roman" w:hAnsi="Times New Roman" w:cs="Times New Roman"/>
        </w:rPr>
        <w:t>Modello “</w:t>
      </w:r>
      <w:r w:rsidR="009D03D1" w:rsidRPr="0003067E">
        <w:rPr>
          <w:rFonts w:ascii="Times New Roman" w:hAnsi="Times New Roman" w:cs="Times New Roman"/>
          <w:b/>
        </w:rPr>
        <w:t>dettaglio costi della manodopera</w:t>
      </w:r>
      <w:r w:rsidR="00990E2D">
        <w:rPr>
          <w:rFonts w:ascii="Times New Roman" w:hAnsi="Times New Roman" w:cs="Times New Roman"/>
          <w:b/>
        </w:rPr>
        <w:t xml:space="preserve"> e della sicurezza</w:t>
      </w:r>
      <w:r w:rsidR="009D03D1" w:rsidRPr="009D03D1">
        <w:rPr>
          <w:rFonts w:ascii="Times New Roman" w:hAnsi="Times New Roman" w:cs="Times New Roman"/>
        </w:rPr>
        <w:t>”</w:t>
      </w:r>
      <w:r w:rsidR="0003067E">
        <w:rPr>
          <w:rFonts w:ascii="Times New Roman" w:hAnsi="Times New Roman" w:cs="Times New Roman"/>
        </w:rPr>
        <w:t>;</w:t>
      </w:r>
    </w:p>
    <w:p w:rsidR="00020C19" w:rsidRPr="00FD459D" w:rsidRDefault="00020C19" w:rsidP="006D0454">
      <w:pPr>
        <w:pStyle w:val="Corpodeltesto"/>
        <w:numPr>
          <w:ilvl w:val="2"/>
          <w:numId w:val="23"/>
        </w:numPr>
        <w:ind w:left="1266"/>
        <w:contextualSpacing/>
        <w:jc w:val="both"/>
        <w:rPr>
          <w:rFonts w:ascii="Times New Roman" w:hAnsi="Times New Roman" w:cs="Times New Roman"/>
          <w:bCs/>
        </w:rPr>
      </w:pPr>
      <w:r w:rsidRPr="00FD459D">
        <w:rPr>
          <w:rFonts w:ascii="Times New Roman" w:hAnsi="Times New Roman" w:cs="Times New Roman"/>
          <w:bCs/>
        </w:rPr>
        <w:t xml:space="preserve">(eventuale) </w:t>
      </w:r>
      <w:r w:rsidRPr="00FD459D">
        <w:rPr>
          <w:rFonts w:ascii="Times New Roman" w:hAnsi="Times New Roman" w:cs="Times New Roman"/>
          <w:b/>
          <w:bCs/>
        </w:rPr>
        <w:t>le giustificazioni</w:t>
      </w:r>
      <w:r w:rsidRPr="00FD459D">
        <w:rPr>
          <w:rFonts w:ascii="Times New Roman" w:hAnsi="Times New Roman" w:cs="Times New Roman"/>
          <w:bCs/>
        </w:rPr>
        <w:t xml:space="preserve"> relative alle voci di prezzo e di costo. </w:t>
      </w:r>
    </w:p>
    <w:p w:rsidR="00720F8F" w:rsidRDefault="00720F8F" w:rsidP="0046576C">
      <w:pPr>
        <w:tabs>
          <w:tab w:val="left" w:pos="0"/>
          <w:tab w:val="left" w:pos="4340"/>
        </w:tabs>
        <w:spacing w:before="60" w:after="60"/>
        <w:jc w:val="both"/>
        <w:rPr>
          <w:rFonts w:ascii="Times New Roman" w:hAnsi="Times New Roman" w:cs="Times New Roman"/>
          <w:bCs/>
        </w:rPr>
      </w:pPr>
    </w:p>
    <w:p w:rsidR="00020C19" w:rsidRPr="00842BFC" w:rsidRDefault="00020C19" w:rsidP="0046576C">
      <w:pPr>
        <w:tabs>
          <w:tab w:val="left" w:pos="0"/>
          <w:tab w:val="left" w:pos="4340"/>
        </w:tabs>
        <w:spacing w:before="60" w:after="60"/>
        <w:jc w:val="both"/>
        <w:rPr>
          <w:rFonts w:ascii="Times New Roman" w:hAnsi="Times New Roman" w:cs="Times New Roman"/>
          <w:bCs/>
        </w:rPr>
      </w:pPr>
      <w:r w:rsidRPr="00842BFC">
        <w:rPr>
          <w:rFonts w:ascii="Times New Roman" w:hAnsi="Times New Roman" w:cs="Times New Roman"/>
          <w:bCs/>
        </w:rPr>
        <w:t xml:space="preserve">La mancata presentazione anticipata delle giustificazioni non è causa di esclusione. </w:t>
      </w:r>
    </w:p>
    <w:p w:rsidR="0046576C" w:rsidRPr="00842BFC" w:rsidRDefault="0046576C" w:rsidP="0046576C">
      <w:pPr>
        <w:tabs>
          <w:tab w:val="left" w:pos="0"/>
          <w:tab w:val="left" w:pos="4340"/>
        </w:tabs>
        <w:spacing w:before="60" w:after="60"/>
        <w:jc w:val="both"/>
        <w:rPr>
          <w:rFonts w:ascii="Times New Roman" w:hAnsi="Times New Roman" w:cs="Times New Roman"/>
          <w:bCs/>
        </w:rPr>
      </w:pPr>
      <w:r w:rsidRPr="00842BFC">
        <w:rPr>
          <w:rFonts w:ascii="Times New Roman" w:hAnsi="Times New Roman" w:cs="Times New Roman"/>
          <w:bCs/>
        </w:rPr>
        <w:t>Sono inammissibili le offerte economiche che superino l’importo a base d’asta.</w:t>
      </w:r>
    </w:p>
    <w:p w:rsidR="0046576C" w:rsidRPr="00842BFC" w:rsidRDefault="0046576C" w:rsidP="0046576C">
      <w:pPr>
        <w:tabs>
          <w:tab w:val="left" w:pos="0"/>
          <w:tab w:val="left" w:pos="4340"/>
        </w:tabs>
        <w:spacing w:before="60" w:after="60"/>
        <w:jc w:val="both"/>
        <w:rPr>
          <w:rFonts w:ascii="Times New Roman" w:hAnsi="Times New Roman" w:cs="Times New Roman"/>
          <w:bCs/>
        </w:rPr>
      </w:pPr>
      <w:r w:rsidRPr="00842BFC">
        <w:rPr>
          <w:rFonts w:ascii="Times New Roman" w:hAnsi="Times New Roman" w:cs="Times New Roman"/>
          <w:bCs/>
        </w:rPr>
        <w:t>L’offerta economica deve essere sottoscritta dal legale rappresentante del concorrente o da un suo procuratore. In caso di raggruppamenti temporanei di imprese o di consorzi ordinari di concorrenti, non ancora costituiti, l’offerta congiunta, a pena di esclusione, deve essere sottoscritta da tutti gli operatori economici che costituiranno il raggruppamento temporaneo o il consorzio ordinario di concorrenti con le modalità indicate per la sottoscrizione della domanda di partecipazione di cui al relativo paragrafo. Si precisa che non saranno ammesse e verranno pertanto escluse le offerte plurime, e/o condizionate, e/o alternative.</w:t>
      </w:r>
    </w:p>
    <w:p w:rsidR="00020C19" w:rsidRPr="00842BFC" w:rsidRDefault="000B1899" w:rsidP="0046576C">
      <w:pPr>
        <w:pStyle w:val="Corpodeltesto"/>
        <w:ind w:left="0"/>
        <w:contextualSpacing/>
        <w:jc w:val="both"/>
        <w:rPr>
          <w:rFonts w:ascii="Times New Roman" w:hAnsi="Times New Roman" w:cs="Times New Roman"/>
        </w:rPr>
      </w:pPr>
      <w:r w:rsidRPr="00842BFC">
        <w:rPr>
          <w:rFonts w:ascii="Times New Roman" w:hAnsi="Times New Roman" w:cs="Times New Roman"/>
        </w:rPr>
        <w:t xml:space="preserve">In </w:t>
      </w:r>
      <w:r w:rsidR="00020C19" w:rsidRPr="00842BFC">
        <w:rPr>
          <w:rFonts w:ascii="Times New Roman" w:hAnsi="Times New Roman" w:cs="Times New Roman"/>
        </w:rPr>
        <w:t>caso di ulteriori affidamenti</w:t>
      </w:r>
      <w:r w:rsidRPr="00842BFC">
        <w:rPr>
          <w:rFonts w:ascii="Times New Roman" w:hAnsi="Times New Roman" w:cs="Times New Roman"/>
        </w:rPr>
        <w:t xml:space="preserve"> il valore sarà stimato</w:t>
      </w:r>
      <w:r w:rsidR="00020C19" w:rsidRPr="00842BFC">
        <w:rPr>
          <w:rFonts w:ascii="Times New Roman" w:hAnsi="Times New Roman" w:cs="Times New Roman"/>
        </w:rPr>
        <w:t xml:space="preserve"> facendo </w:t>
      </w:r>
      <w:r w:rsidRPr="00842BFC">
        <w:rPr>
          <w:rFonts w:ascii="Times New Roman" w:hAnsi="Times New Roman" w:cs="Times New Roman"/>
        </w:rPr>
        <w:t xml:space="preserve">riferimento al listino prezzi sopra riportato, </w:t>
      </w:r>
      <w:r w:rsidR="00F6639E" w:rsidRPr="00842BFC">
        <w:rPr>
          <w:rFonts w:ascii="Times New Roman" w:hAnsi="Times New Roman" w:cs="Times New Roman"/>
        </w:rPr>
        <w:t>ribassato</w:t>
      </w:r>
      <w:r w:rsidRPr="00842BFC">
        <w:rPr>
          <w:rFonts w:ascii="Times New Roman" w:hAnsi="Times New Roman" w:cs="Times New Roman"/>
        </w:rPr>
        <w:t xml:space="preserve"> della percentuale offerta dall’operatore economico</w:t>
      </w:r>
      <w:r w:rsidR="00020C19" w:rsidRPr="00842BFC">
        <w:rPr>
          <w:rFonts w:ascii="Times New Roman" w:hAnsi="Times New Roman" w:cs="Times New Roman"/>
        </w:rPr>
        <w:t>.</w:t>
      </w:r>
    </w:p>
    <w:p w:rsidR="00FC4A1F" w:rsidRPr="00A47D80" w:rsidRDefault="00FC4A1F" w:rsidP="00016975">
      <w:pPr>
        <w:pStyle w:val="Corpodeltesto"/>
        <w:ind w:left="0"/>
        <w:contextualSpacing/>
        <w:jc w:val="both"/>
        <w:rPr>
          <w:rFonts w:asciiTheme="minorHAnsi" w:hAnsiTheme="minorHAnsi" w:cstheme="minorHAnsi"/>
          <w:color w:val="FF0000"/>
          <w:sz w:val="24"/>
          <w:szCs w:val="24"/>
        </w:rPr>
      </w:pPr>
    </w:p>
    <w:p w:rsidR="003205CF" w:rsidRPr="00A47D80" w:rsidRDefault="003205CF" w:rsidP="00016975">
      <w:pPr>
        <w:pStyle w:val="Corpodeltesto"/>
        <w:ind w:left="0"/>
        <w:contextualSpacing/>
        <w:jc w:val="both"/>
        <w:rPr>
          <w:rFonts w:asciiTheme="minorHAnsi" w:hAnsiTheme="minorHAnsi" w:cstheme="minorHAnsi"/>
          <w:color w:val="FF0000"/>
          <w:sz w:val="24"/>
          <w:szCs w:val="24"/>
        </w:rPr>
      </w:pPr>
    </w:p>
    <w:p w:rsidR="00C42121" w:rsidRPr="00FA7760" w:rsidRDefault="00C42121"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01" w:name="_Toc160457428"/>
      <w:r w:rsidRPr="00FA7760">
        <w:rPr>
          <w:rFonts w:ascii="Times New Roman" w:hAnsi="Times New Roman" w:cs="Times New Roman"/>
          <w:color w:val="auto"/>
          <w:sz w:val="32"/>
          <w:szCs w:val="32"/>
        </w:rPr>
        <w:t xml:space="preserve">CRITERIO </w:t>
      </w:r>
      <w:proofErr w:type="spellStart"/>
      <w:r w:rsidRPr="00FA7760">
        <w:rPr>
          <w:rFonts w:ascii="Times New Roman" w:hAnsi="Times New Roman" w:cs="Times New Roman"/>
          <w:color w:val="auto"/>
          <w:sz w:val="32"/>
          <w:szCs w:val="32"/>
        </w:rPr>
        <w:t>DI</w:t>
      </w:r>
      <w:proofErr w:type="spellEnd"/>
      <w:r w:rsidRPr="00FA7760">
        <w:rPr>
          <w:rFonts w:ascii="Times New Roman" w:hAnsi="Times New Roman" w:cs="Times New Roman"/>
          <w:color w:val="auto"/>
          <w:sz w:val="32"/>
          <w:szCs w:val="32"/>
        </w:rPr>
        <w:t xml:space="preserve"> AGGIUDICAZIONE</w:t>
      </w:r>
      <w:bookmarkEnd w:id="101"/>
    </w:p>
    <w:p w:rsidR="00C42121" w:rsidRPr="00FA7760" w:rsidRDefault="00C42121" w:rsidP="00016975">
      <w:pPr>
        <w:pStyle w:val="Corpodeltesto"/>
        <w:ind w:left="0"/>
        <w:contextualSpacing/>
        <w:jc w:val="both"/>
        <w:rPr>
          <w:rFonts w:ascii="Times New Roman" w:hAnsi="Times New Roman" w:cs="Times New Roman"/>
        </w:rPr>
      </w:pPr>
      <w:r w:rsidRPr="00FA7760">
        <w:rPr>
          <w:rFonts w:ascii="Times New Roman" w:hAnsi="Times New Roman" w:cs="Times New Roman"/>
        </w:rPr>
        <w:t>L’appalto è aggiudicato in base al criterio dell’offerta economicamente più vantaggiosa individuata sulla base del miglior rapporto qualità/prezzo.</w:t>
      </w:r>
    </w:p>
    <w:p w:rsidR="004F04DE" w:rsidRPr="00FA7760" w:rsidRDefault="00C42121" w:rsidP="00016975">
      <w:pPr>
        <w:pStyle w:val="Corpodeltesto"/>
        <w:ind w:left="0"/>
        <w:contextualSpacing/>
        <w:jc w:val="both"/>
        <w:rPr>
          <w:rFonts w:ascii="Times New Roman" w:hAnsi="Times New Roman" w:cs="Times New Roman"/>
        </w:rPr>
      </w:pPr>
      <w:r w:rsidRPr="00FA7760">
        <w:rPr>
          <w:rFonts w:ascii="Times New Roman" w:hAnsi="Times New Roman" w:cs="Times New Roman"/>
        </w:rPr>
        <w:t>La valutazione dell’offerta tecnica e dell’offerta economica è effettuata in base ai seguenti punteggi</w:t>
      </w:r>
      <w:r w:rsidR="004F0C93" w:rsidRPr="00FA7760">
        <w:rPr>
          <w:rFonts w:ascii="Times New Roman" w:hAnsi="Times New Roman" w:cs="Times New Roman"/>
        </w:rPr>
        <w:t>:</w:t>
      </w:r>
    </w:p>
    <w:p w:rsidR="004F0C93" w:rsidRPr="00FA7760" w:rsidRDefault="004F0C93" w:rsidP="00016975">
      <w:pPr>
        <w:pStyle w:val="Corpodeltesto"/>
        <w:ind w:left="0"/>
        <w:contextualSpacing/>
        <w:jc w:val="both"/>
        <w:rPr>
          <w:rFonts w:asciiTheme="minorHAnsi" w:hAnsiTheme="minorHAnsi" w:cstheme="minorHAnsi"/>
          <w:sz w:val="24"/>
          <w:szCs w:val="24"/>
        </w:rPr>
      </w:pPr>
    </w:p>
    <w:tbl>
      <w:tblPr>
        <w:tblStyle w:val="Grigliatabella"/>
        <w:tblW w:w="0" w:type="auto"/>
        <w:tblLook w:val="04A0"/>
      </w:tblPr>
      <w:tblGrid>
        <w:gridCol w:w="5370"/>
        <w:gridCol w:w="5370"/>
      </w:tblGrid>
      <w:tr w:rsidR="004F0C93" w:rsidRPr="00FA7760" w:rsidTr="005234CF">
        <w:tc>
          <w:tcPr>
            <w:tcW w:w="5370" w:type="dxa"/>
            <w:shd w:val="clear" w:color="auto" w:fill="D9D9D9" w:themeFill="background1" w:themeFillShade="D9"/>
          </w:tcPr>
          <w:p w:rsidR="004F0C93" w:rsidRPr="00FA7760" w:rsidRDefault="004F0C93" w:rsidP="005234CF">
            <w:pPr>
              <w:pStyle w:val="Corpodeltesto"/>
              <w:ind w:left="0"/>
              <w:contextualSpacing/>
              <w:jc w:val="center"/>
              <w:rPr>
                <w:rFonts w:ascii="Times New Roman" w:hAnsi="Times New Roman" w:cs="Times New Roman"/>
              </w:rPr>
            </w:pPr>
          </w:p>
        </w:tc>
        <w:tc>
          <w:tcPr>
            <w:tcW w:w="5370" w:type="dxa"/>
            <w:shd w:val="clear" w:color="auto" w:fill="D9D9D9" w:themeFill="background1" w:themeFillShade="D9"/>
          </w:tcPr>
          <w:p w:rsidR="004F0C93" w:rsidRPr="00FA7760" w:rsidRDefault="005234CF" w:rsidP="005234CF">
            <w:pPr>
              <w:pStyle w:val="Corpodeltesto"/>
              <w:ind w:left="0"/>
              <w:contextualSpacing/>
              <w:jc w:val="center"/>
              <w:rPr>
                <w:rFonts w:ascii="Times New Roman" w:hAnsi="Times New Roman" w:cs="Times New Roman"/>
              </w:rPr>
            </w:pPr>
            <w:r w:rsidRPr="005234CF">
              <w:rPr>
                <w:rFonts w:ascii="Times New Roman" w:hAnsi="Times New Roman" w:cs="Times New Roman"/>
              </w:rPr>
              <w:t>PUNTEGGIO MASSIMO</w:t>
            </w:r>
          </w:p>
        </w:tc>
      </w:tr>
      <w:tr w:rsidR="004F0C93" w:rsidRPr="00FA7760" w:rsidTr="004F0C93">
        <w:tc>
          <w:tcPr>
            <w:tcW w:w="5370" w:type="dxa"/>
          </w:tcPr>
          <w:p w:rsidR="004F0C93" w:rsidRPr="00FA7760" w:rsidRDefault="004F0C93" w:rsidP="005234CF">
            <w:pPr>
              <w:pStyle w:val="Corpodeltesto"/>
              <w:ind w:left="0"/>
              <w:contextualSpacing/>
              <w:jc w:val="center"/>
              <w:rPr>
                <w:rFonts w:ascii="Times New Roman" w:hAnsi="Times New Roman" w:cs="Times New Roman"/>
              </w:rPr>
            </w:pPr>
            <w:r w:rsidRPr="00FA7760">
              <w:rPr>
                <w:rFonts w:ascii="Times New Roman" w:hAnsi="Times New Roman" w:cs="Times New Roman"/>
              </w:rPr>
              <w:t>Offerta tecnica</w:t>
            </w:r>
          </w:p>
        </w:tc>
        <w:tc>
          <w:tcPr>
            <w:tcW w:w="5370" w:type="dxa"/>
          </w:tcPr>
          <w:p w:rsidR="004F0C93" w:rsidRPr="00FA7760" w:rsidRDefault="002C2897" w:rsidP="005234CF">
            <w:pPr>
              <w:pStyle w:val="Corpodeltesto"/>
              <w:ind w:left="0"/>
              <w:contextualSpacing/>
              <w:jc w:val="center"/>
              <w:rPr>
                <w:rFonts w:ascii="Times New Roman" w:hAnsi="Times New Roman" w:cs="Times New Roman"/>
              </w:rPr>
            </w:pPr>
            <w:r w:rsidRPr="00FA7760">
              <w:rPr>
                <w:rFonts w:ascii="Times New Roman" w:hAnsi="Times New Roman" w:cs="Times New Roman"/>
              </w:rPr>
              <w:t>7</w:t>
            </w:r>
            <w:r w:rsidR="00C1602D">
              <w:rPr>
                <w:rFonts w:ascii="Times New Roman" w:hAnsi="Times New Roman" w:cs="Times New Roman"/>
              </w:rPr>
              <w:t>5</w:t>
            </w:r>
          </w:p>
        </w:tc>
      </w:tr>
      <w:tr w:rsidR="004F0C93" w:rsidRPr="00FA7760" w:rsidTr="004F0C93">
        <w:tc>
          <w:tcPr>
            <w:tcW w:w="5370" w:type="dxa"/>
          </w:tcPr>
          <w:p w:rsidR="004F0C93" w:rsidRPr="00FA7760" w:rsidRDefault="004F0C93" w:rsidP="005234CF">
            <w:pPr>
              <w:pStyle w:val="Corpodeltesto"/>
              <w:ind w:left="0"/>
              <w:contextualSpacing/>
              <w:jc w:val="center"/>
              <w:rPr>
                <w:rFonts w:ascii="Times New Roman" w:hAnsi="Times New Roman" w:cs="Times New Roman"/>
              </w:rPr>
            </w:pPr>
            <w:r w:rsidRPr="00FA7760">
              <w:rPr>
                <w:rFonts w:ascii="Times New Roman" w:hAnsi="Times New Roman" w:cs="Times New Roman"/>
              </w:rPr>
              <w:t>Offerta economica</w:t>
            </w:r>
          </w:p>
        </w:tc>
        <w:tc>
          <w:tcPr>
            <w:tcW w:w="5370" w:type="dxa"/>
          </w:tcPr>
          <w:p w:rsidR="004F0C93" w:rsidRPr="00FA7760" w:rsidRDefault="00C1602D" w:rsidP="005234CF">
            <w:pPr>
              <w:pStyle w:val="Corpodeltesto"/>
              <w:ind w:left="0"/>
              <w:contextualSpacing/>
              <w:jc w:val="center"/>
              <w:rPr>
                <w:rFonts w:ascii="Times New Roman" w:hAnsi="Times New Roman" w:cs="Times New Roman"/>
              </w:rPr>
            </w:pPr>
            <w:r>
              <w:rPr>
                <w:rFonts w:ascii="Times New Roman" w:hAnsi="Times New Roman" w:cs="Times New Roman"/>
              </w:rPr>
              <w:t>25</w:t>
            </w:r>
          </w:p>
        </w:tc>
      </w:tr>
      <w:tr w:rsidR="004F0C93" w:rsidRPr="00FA7760" w:rsidTr="005234CF">
        <w:tc>
          <w:tcPr>
            <w:tcW w:w="5370" w:type="dxa"/>
            <w:shd w:val="clear" w:color="auto" w:fill="D9D9D9" w:themeFill="background1" w:themeFillShade="D9"/>
          </w:tcPr>
          <w:p w:rsidR="004F0C93" w:rsidRPr="00FA7760" w:rsidRDefault="004F0C93" w:rsidP="005234CF">
            <w:pPr>
              <w:pStyle w:val="Corpodeltesto"/>
              <w:ind w:left="0"/>
              <w:contextualSpacing/>
              <w:jc w:val="center"/>
              <w:rPr>
                <w:rFonts w:ascii="Times New Roman" w:hAnsi="Times New Roman" w:cs="Times New Roman"/>
              </w:rPr>
            </w:pPr>
            <w:r w:rsidRPr="00FA7760">
              <w:rPr>
                <w:rFonts w:ascii="Times New Roman" w:hAnsi="Times New Roman" w:cs="Times New Roman"/>
              </w:rPr>
              <w:t>Totale</w:t>
            </w:r>
          </w:p>
        </w:tc>
        <w:tc>
          <w:tcPr>
            <w:tcW w:w="5370" w:type="dxa"/>
            <w:shd w:val="clear" w:color="auto" w:fill="D9D9D9" w:themeFill="background1" w:themeFillShade="D9"/>
          </w:tcPr>
          <w:p w:rsidR="004F0C93" w:rsidRPr="00FA7760" w:rsidRDefault="004F0C93" w:rsidP="005234CF">
            <w:pPr>
              <w:pStyle w:val="Corpodeltesto"/>
              <w:ind w:left="0"/>
              <w:contextualSpacing/>
              <w:jc w:val="center"/>
              <w:rPr>
                <w:rFonts w:ascii="Times New Roman" w:hAnsi="Times New Roman" w:cs="Times New Roman"/>
              </w:rPr>
            </w:pPr>
            <w:r w:rsidRPr="00FA7760">
              <w:rPr>
                <w:rFonts w:ascii="Times New Roman" w:hAnsi="Times New Roman" w:cs="Times New Roman"/>
              </w:rPr>
              <w:t>100</w:t>
            </w:r>
          </w:p>
        </w:tc>
      </w:tr>
    </w:tbl>
    <w:p w:rsidR="004F0C93" w:rsidRPr="00A47D80" w:rsidRDefault="004F0C93" w:rsidP="00016975">
      <w:pPr>
        <w:pStyle w:val="Corpodeltesto"/>
        <w:ind w:left="0"/>
        <w:contextualSpacing/>
        <w:jc w:val="both"/>
        <w:rPr>
          <w:rFonts w:asciiTheme="minorHAnsi" w:hAnsiTheme="minorHAnsi" w:cstheme="minorHAnsi"/>
          <w:color w:val="FF0000"/>
          <w:sz w:val="24"/>
          <w:szCs w:val="24"/>
        </w:rPr>
      </w:pPr>
    </w:p>
    <w:p w:rsidR="00E376C3" w:rsidRPr="00472280" w:rsidRDefault="00E376C3" w:rsidP="00016975">
      <w:pPr>
        <w:pStyle w:val="Titolo2"/>
        <w:spacing w:before="0"/>
        <w:ind w:left="426" w:hanging="426"/>
        <w:contextualSpacing/>
        <w:jc w:val="both"/>
        <w:rPr>
          <w:rFonts w:ascii="Times New Roman" w:hAnsi="Times New Roman" w:cs="Times New Roman"/>
          <w:color w:val="auto"/>
        </w:rPr>
      </w:pPr>
      <w:bookmarkStart w:id="102" w:name="_Toc160457429"/>
      <w:r w:rsidRPr="00472280">
        <w:rPr>
          <w:rFonts w:ascii="Times New Roman" w:hAnsi="Times New Roman" w:cs="Times New Roman"/>
          <w:color w:val="auto"/>
        </w:rPr>
        <w:t>1</w:t>
      </w:r>
      <w:r w:rsidR="00927C10" w:rsidRPr="00472280">
        <w:rPr>
          <w:rFonts w:ascii="Times New Roman" w:hAnsi="Times New Roman" w:cs="Times New Roman"/>
          <w:color w:val="auto"/>
        </w:rPr>
        <w:t>8</w:t>
      </w:r>
      <w:r w:rsidRPr="00472280">
        <w:rPr>
          <w:rFonts w:ascii="Times New Roman" w:hAnsi="Times New Roman" w:cs="Times New Roman"/>
          <w:color w:val="auto"/>
        </w:rPr>
        <w:t xml:space="preserve">.1 CRITERI </w:t>
      </w:r>
      <w:proofErr w:type="spellStart"/>
      <w:r w:rsidRPr="00472280">
        <w:rPr>
          <w:rFonts w:ascii="Times New Roman" w:hAnsi="Times New Roman" w:cs="Times New Roman"/>
          <w:color w:val="auto"/>
        </w:rPr>
        <w:t>DI</w:t>
      </w:r>
      <w:proofErr w:type="spellEnd"/>
      <w:r w:rsidRPr="00472280">
        <w:rPr>
          <w:rFonts w:ascii="Times New Roman" w:hAnsi="Times New Roman" w:cs="Times New Roman"/>
          <w:color w:val="auto"/>
        </w:rPr>
        <w:t xml:space="preserve"> VALUTAZIONE DELL’OFFERTA TECNICA</w:t>
      </w:r>
      <w:bookmarkEnd w:id="102"/>
    </w:p>
    <w:p w:rsidR="00E376C3" w:rsidRPr="001F6F3D" w:rsidRDefault="00E376C3" w:rsidP="00016975">
      <w:pPr>
        <w:pStyle w:val="Corpodeltesto"/>
        <w:ind w:left="0"/>
        <w:contextualSpacing/>
        <w:jc w:val="both"/>
        <w:rPr>
          <w:rFonts w:ascii="Times New Roman" w:hAnsi="Times New Roman" w:cs="Times New Roman"/>
        </w:rPr>
      </w:pPr>
      <w:r w:rsidRPr="001F6F3D">
        <w:rPr>
          <w:rFonts w:ascii="Times New Roman" w:hAnsi="Times New Roman" w:cs="Times New Roman"/>
        </w:rPr>
        <w:t>Il punteggio d</w:t>
      </w:r>
      <w:r w:rsidR="00957FF8" w:rsidRPr="001F6F3D">
        <w:rPr>
          <w:rFonts w:ascii="Times New Roman" w:hAnsi="Times New Roman" w:cs="Times New Roman"/>
        </w:rPr>
        <w:t xml:space="preserve">i ciascuna </w:t>
      </w:r>
      <w:r w:rsidRPr="001F6F3D">
        <w:rPr>
          <w:rFonts w:ascii="Times New Roman" w:hAnsi="Times New Roman" w:cs="Times New Roman"/>
        </w:rPr>
        <w:t>offerta tecnica è attribuito sulla base dei criteri di valutazione elencati nell</w:t>
      </w:r>
      <w:r w:rsidR="00927C10" w:rsidRPr="001F6F3D">
        <w:rPr>
          <w:rFonts w:ascii="Times New Roman" w:hAnsi="Times New Roman" w:cs="Times New Roman"/>
        </w:rPr>
        <w:t>e</w:t>
      </w:r>
      <w:r w:rsidRPr="001F6F3D">
        <w:rPr>
          <w:rFonts w:ascii="Times New Roman" w:hAnsi="Times New Roman" w:cs="Times New Roman"/>
        </w:rPr>
        <w:t xml:space="preserve"> sottostant</w:t>
      </w:r>
      <w:r w:rsidR="00927C10" w:rsidRPr="001F6F3D">
        <w:rPr>
          <w:rFonts w:ascii="Times New Roman" w:hAnsi="Times New Roman" w:cs="Times New Roman"/>
        </w:rPr>
        <w:t>i</w:t>
      </w:r>
      <w:r w:rsidRPr="001F6F3D">
        <w:rPr>
          <w:rFonts w:ascii="Times New Roman" w:hAnsi="Times New Roman" w:cs="Times New Roman"/>
        </w:rPr>
        <w:t xml:space="preserve"> tabell</w:t>
      </w:r>
      <w:r w:rsidR="00927C10" w:rsidRPr="001F6F3D">
        <w:rPr>
          <w:rFonts w:ascii="Times New Roman" w:hAnsi="Times New Roman" w:cs="Times New Roman"/>
        </w:rPr>
        <w:t>e</w:t>
      </w:r>
      <w:r w:rsidRPr="001F6F3D">
        <w:rPr>
          <w:rFonts w:ascii="Times New Roman" w:hAnsi="Times New Roman" w:cs="Times New Roman"/>
        </w:rPr>
        <w:t xml:space="preserve"> con la relativa ripartizione dei punteggi.</w:t>
      </w:r>
    </w:p>
    <w:p w:rsidR="00E376C3" w:rsidRPr="001504D8" w:rsidRDefault="00E376C3" w:rsidP="00016975">
      <w:pPr>
        <w:pStyle w:val="Corpodeltesto"/>
        <w:ind w:left="0"/>
        <w:contextualSpacing/>
        <w:jc w:val="both"/>
        <w:rPr>
          <w:rFonts w:ascii="Times New Roman" w:hAnsi="Times New Roman" w:cs="Times New Roman"/>
        </w:rPr>
      </w:pPr>
      <w:r w:rsidRPr="001504D8">
        <w:rPr>
          <w:rFonts w:ascii="Times New Roman" w:hAnsi="Times New Roman" w:cs="Times New Roman"/>
        </w:rPr>
        <w:t>Nella colonna identificata con la lettera D vengono indicati i “Punteggi discrezionali”, vale a dire i punteggi il cui coefficiente è attribuito in ragione dell’esercizio della discrezionalità spettante alla commissione giudicatrice.</w:t>
      </w:r>
    </w:p>
    <w:p w:rsidR="00DD127B" w:rsidRPr="001F6F3D" w:rsidRDefault="00E376C3" w:rsidP="00016975">
      <w:pPr>
        <w:pStyle w:val="Corpodeltesto"/>
        <w:ind w:left="0"/>
        <w:contextualSpacing/>
        <w:jc w:val="both"/>
        <w:rPr>
          <w:rFonts w:ascii="Times New Roman" w:hAnsi="Times New Roman" w:cs="Times New Roman"/>
        </w:rPr>
      </w:pPr>
      <w:r w:rsidRPr="001504D8">
        <w:rPr>
          <w:rFonts w:ascii="Times New Roman" w:hAnsi="Times New Roman" w:cs="Times New Roman"/>
        </w:rPr>
        <w:t>Nella colonna identificata dalla lettera T vengono indicati i “Punteggi tabellari”, vale a dire i punteggi fissi e predefiniti che saranno attribuiti o non attribuiti in ragione dell’offerta o mancata offerta di quanto specificamente richiesto.</w:t>
      </w:r>
    </w:p>
    <w:p w:rsidR="00DB3358" w:rsidRPr="0070784F" w:rsidRDefault="00F40B81" w:rsidP="00DB3358">
      <w:pPr>
        <w:pStyle w:val="Corpodeltesto"/>
        <w:ind w:left="0"/>
        <w:contextualSpacing/>
        <w:jc w:val="both"/>
        <w:rPr>
          <w:rFonts w:ascii="Times New Roman" w:hAnsi="Times New Roman" w:cs="Times New Roman"/>
        </w:rPr>
      </w:pPr>
      <w:r w:rsidRPr="0070784F">
        <w:rPr>
          <w:rFonts w:ascii="Times New Roman" w:hAnsi="Times New Roman" w:cs="Times New Roman"/>
          <w:b/>
        </w:rPr>
        <w:t>Criterio di sbarramento:</w:t>
      </w:r>
      <w:r w:rsidRPr="0070784F">
        <w:rPr>
          <w:rFonts w:ascii="Times New Roman" w:hAnsi="Times New Roman" w:cs="Times New Roman"/>
        </w:rPr>
        <w:t xml:space="preserve"> </w:t>
      </w:r>
      <w:r w:rsidR="00DB3358" w:rsidRPr="0070784F">
        <w:rPr>
          <w:rFonts w:ascii="Times New Roman" w:hAnsi="Times New Roman" w:cs="Times New Roman"/>
        </w:rPr>
        <w:t xml:space="preserve">Il concorrente è escluso dalla gara nel caso in cui consegua un punteggio inferiore alla soglia minima di </w:t>
      </w:r>
      <w:r w:rsidR="00DB3358" w:rsidRPr="00247293">
        <w:rPr>
          <w:rFonts w:ascii="Times New Roman" w:hAnsi="Times New Roman" w:cs="Times New Roman"/>
        </w:rPr>
        <w:t>sbarramento</w:t>
      </w:r>
      <w:r w:rsidR="00DB3358" w:rsidRPr="00247293">
        <w:rPr>
          <w:rFonts w:ascii="Times New Roman" w:hAnsi="Times New Roman" w:cs="Times New Roman"/>
          <w:b/>
        </w:rPr>
        <w:t xml:space="preserve"> pari a </w:t>
      </w:r>
      <w:r w:rsidR="00B26C48" w:rsidRPr="00247293">
        <w:rPr>
          <w:rFonts w:ascii="Times New Roman" w:hAnsi="Times New Roman" w:cs="Times New Roman"/>
          <w:b/>
        </w:rPr>
        <w:t>4</w:t>
      </w:r>
      <w:r w:rsidR="004C6D28" w:rsidRPr="00247293">
        <w:rPr>
          <w:rFonts w:ascii="Times New Roman" w:hAnsi="Times New Roman" w:cs="Times New Roman"/>
          <w:b/>
        </w:rPr>
        <w:t>0</w:t>
      </w:r>
      <w:r w:rsidR="00B26C48" w:rsidRPr="00247293">
        <w:rPr>
          <w:rFonts w:ascii="Times New Roman" w:hAnsi="Times New Roman" w:cs="Times New Roman"/>
          <w:b/>
        </w:rPr>
        <w:t xml:space="preserve"> punti</w:t>
      </w:r>
      <w:r w:rsidR="00DB3358" w:rsidRPr="0070784F">
        <w:rPr>
          <w:rFonts w:ascii="Times New Roman" w:hAnsi="Times New Roman" w:cs="Times New Roman"/>
        </w:rPr>
        <w:t xml:space="preserve"> per il punteggio tecnico complessivo.</w:t>
      </w:r>
    </w:p>
    <w:p w:rsidR="00DD127B" w:rsidRDefault="00DD127B" w:rsidP="00016975">
      <w:pPr>
        <w:pStyle w:val="Corpodeltesto"/>
        <w:ind w:left="0"/>
        <w:contextualSpacing/>
        <w:jc w:val="both"/>
        <w:rPr>
          <w:rFonts w:asciiTheme="minorHAnsi" w:hAnsiTheme="minorHAnsi" w:cstheme="minorHAnsi"/>
          <w:color w:val="FF0000"/>
          <w:sz w:val="24"/>
          <w:szCs w:val="24"/>
        </w:rPr>
      </w:pPr>
    </w:p>
    <w:tbl>
      <w:tblPr>
        <w:tblStyle w:val="Grigliatabella"/>
        <w:tblW w:w="5000" w:type="pct"/>
        <w:tblLayout w:type="fixed"/>
        <w:tblLook w:val="04A0"/>
      </w:tblPr>
      <w:tblGrid>
        <w:gridCol w:w="1140"/>
        <w:gridCol w:w="6040"/>
        <w:gridCol w:w="1142"/>
        <w:gridCol w:w="1142"/>
        <w:gridCol w:w="1352"/>
      </w:tblGrid>
      <w:tr w:rsidR="00855ED7" w:rsidTr="00855ED7">
        <w:trPr>
          <w:trHeight w:val="239"/>
        </w:trPr>
        <w:tc>
          <w:tcPr>
            <w:tcW w:w="527" w:type="pct"/>
            <w:vMerge w:val="restart"/>
            <w:shd w:val="clear" w:color="auto" w:fill="D9D9D9" w:themeFill="background1" w:themeFillShade="D9"/>
            <w:vAlign w:val="center"/>
          </w:tcPr>
          <w:p w:rsidR="00855ED7" w:rsidRPr="004A55A3" w:rsidRDefault="00855ED7" w:rsidP="00D723E7">
            <w:pPr>
              <w:pStyle w:val="Corpodeltesto"/>
              <w:ind w:left="0"/>
              <w:contextualSpacing/>
              <w:jc w:val="center"/>
              <w:rPr>
                <w:rFonts w:ascii="Times New Roman" w:hAnsi="Times New Roman" w:cs="Times New Roman"/>
                <w:b/>
              </w:rPr>
            </w:pPr>
            <w:r w:rsidRPr="004A55A3">
              <w:rPr>
                <w:rFonts w:ascii="Times New Roman" w:hAnsi="Times New Roman" w:cs="Times New Roman"/>
                <w:b/>
              </w:rPr>
              <w:t>CRITERI</w:t>
            </w:r>
          </w:p>
        </w:tc>
        <w:tc>
          <w:tcPr>
            <w:tcW w:w="2792" w:type="pct"/>
            <w:vMerge w:val="restart"/>
            <w:shd w:val="clear" w:color="auto" w:fill="D9D9D9" w:themeFill="background1" w:themeFillShade="D9"/>
            <w:vAlign w:val="center"/>
          </w:tcPr>
          <w:p w:rsidR="00855ED7" w:rsidRPr="004A55A3" w:rsidRDefault="00855ED7" w:rsidP="00D723E7">
            <w:pPr>
              <w:pStyle w:val="Corpodeltesto"/>
              <w:ind w:left="0"/>
              <w:contextualSpacing/>
              <w:jc w:val="center"/>
              <w:rPr>
                <w:rFonts w:ascii="Times New Roman" w:hAnsi="Times New Roman" w:cs="Times New Roman"/>
                <w:b/>
              </w:rPr>
            </w:pPr>
            <w:r w:rsidRPr="004A55A3">
              <w:rPr>
                <w:rFonts w:ascii="Times New Roman" w:hAnsi="Times New Roman" w:cs="Times New Roman"/>
                <w:b/>
              </w:rPr>
              <w:t>ELEMENTO/SUB ELEMENTO</w:t>
            </w:r>
          </w:p>
        </w:tc>
        <w:tc>
          <w:tcPr>
            <w:tcW w:w="1056" w:type="pct"/>
            <w:gridSpan w:val="2"/>
            <w:shd w:val="clear" w:color="auto" w:fill="D9D9D9" w:themeFill="background1" w:themeFillShade="D9"/>
            <w:vAlign w:val="center"/>
          </w:tcPr>
          <w:p w:rsidR="00855ED7" w:rsidRPr="004A55A3" w:rsidRDefault="00855ED7" w:rsidP="00DD4333">
            <w:pPr>
              <w:pStyle w:val="Corpodeltesto"/>
              <w:ind w:left="0"/>
              <w:contextualSpacing/>
              <w:jc w:val="center"/>
              <w:rPr>
                <w:rFonts w:ascii="Times New Roman" w:hAnsi="Times New Roman" w:cs="Times New Roman"/>
                <w:b/>
              </w:rPr>
            </w:pPr>
            <w:r w:rsidRPr="004A55A3">
              <w:rPr>
                <w:rFonts w:ascii="Times New Roman" w:hAnsi="Times New Roman" w:cs="Times New Roman"/>
                <w:b/>
              </w:rPr>
              <w:t>PUNT</w:t>
            </w:r>
            <w:r>
              <w:rPr>
                <w:rFonts w:ascii="Times New Roman" w:hAnsi="Times New Roman" w:cs="Times New Roman"/>
                <w:b/>
              </w:rPr>
              <w:t xml:space="preserve">I </w:t>
            </w:r>
            <w:r w:rsidRPr="004A55A3">
              <w:rPr>
                <w:rFonts w:ascii="Times New Roman" w:hAnsi="Times New Roman" w:cs="Times New Roman"/>
                <w:b/>
              </w:rPr>
              <w:t>MAX SUB-</w:t>
            </w:r>
            <w:r w:rsidR="00DD4333">
              <w:rPr>
                <w:rFonts w:ascii="Times New Roman" w:hAnsi="Times New Roman" w:cs="Times New Roman"/>
                <w:b/>
              </w:rPr>
              <w:t>CRITERIO</w:t>
            </w:r>
          </w:p>
        </w:tc>
        <w:tc>
          <w:tcPr>
            <w:tcW w:w="625" w:type="pct"/>
            <w:vMerge w:val="restart"/>
            <w:shd w:val="clear" w:color="auto" w:fill="D9D9D9" w:themeFill="background1" w:themeFillShade="D9"/>
            <w:vAlign w:val="center"/>
          </w:tcPr>
          <w:p w:rsidR="00855ED7" w:rsidRPr="004A55A3" w:rsidRDefault="00855ED7" w:rsidP="00D723E7">
            <w:pPr>
              <w:pStyle w:val="Corpodeltesto"/>
              <w:ind w:left="0"/>
              <w:contextualSpacing/>
              <w:jc w:val="center"/>
              <w:rPr>
                <w:rFonts w:ascii="Times New Roman" w:hAnsi="Times New Roman" w:cs="Times New Roman"/>
                <w:b/>
              </w:rPr>
            </w:pPr>
            <w:r w:rsidRPr="004A55A3">
              <w:rPr>
                <w:rFonts w:ascii="Times New Roman" w:hAnsi="Times New Roman" w:cs="Times New Roman"/>
                <w:b/>
              </w:rPr>
              <w:t>PUNT</w:t>
            </w:r>
            <w:r>
              <w:rPr>
                <w:rFonts w:ascii="Times New Roman" w:hAnsi="Times New Roman" w:cs="Times New Roman"/>
                <w:b/>
              </w:rPr>
              <w:t>I</w:t>
            </w:r>
            <w:r w:rsidRPr="004A55A3">
              <w:rPr>
                <w:rFonts w:ascii="Times New Roman" w:hAnsi="Times New Roman" w:cs="Times New Roman"/>
                <w:b/>
              </w:rPr>
              <w:t xml:space="preserve"> MAX CRITERIO</w:t>
            </w:r>
          </w:p>
        </w:tc>
      </w:tr>
      <w:tr w:rsidR="00855ED7" w:rsidTr="00855ED7">
        <w:trPr>
          <w:trHeight w:val="238"/>
        </w:trPr>
        <w:tc>
          <w:tcPr>
            <w:tcW w:w="527" w:type="pct"/>
            <w:vMerge/>
            <w:shd w:val="clear" w:color="auto" w:fill="D9D9D9" w:themeFill="background1" w:themeFillShade="D9"/>
            <w:vAlign w:val="center"/>
          </w:tcPr>
          <w:p w:rsidR="00855ED7" w:rsidRPr="004A55A3" w:rsidRDefault="00855ED7" w:rsidP="00D723E7">
            <w:pPr>
              <w:pStyle w:val="Corpodeltesto"/>
              <w:ind w:left="0"/>
              <w:contextualSpacing/>
              <w:jc w:val="center"/>
              <w:rPr>
                <w:rFonts w:ascii="Times New Roman" w:hAnsi="Times New Roman" w:cs="Times New Roman"/>
                <w:b/>
              </w:rPr>
            </w:pPr>
          </w:p>
        </w:tc>
        <w:tc>
          <w:tcPr>
            <w:tcW w:w="2792" w:type="pct"/>
            <w:vMerge/>
            <w:shd w:val="clear" w:color="auto" w:fill="D9D9D9" w:themeFill="background1" w:themeFillShade="D9"/>
            <w:vAlign w:val="center"/>
          </w:tcPr>
          <w:p w:rsidR="00855ED7" w:rsidRPr="004A55A3" w:rsidRDefault="00855ED7" w:rsidP="00D723E7">
            <w:pPr>
              <w:pStyle w:val="Corpodeltesto"/>
              <w:ind w:left="0"/>
              <w:contextualSpacing/>
              <w:jc w:val="center"/>
              <w:rPr>
                <w:rFonts w:ascii="Times New Roman" w:hAnsi="Times New Roman" w:cs="Times New Roman"/>
                <w:b/>
              </w:rPr>
            </w:pPr>
          </w:p>
        </w:tc>
        <w:tc>
          <w:tcPr>
            <w:tcW w:w="528" w:type="pct"/>
            <w:shd w:val="clear" w:color="auto" w:fill="D9D9D9" w:themeFill="background1" w:themeFillShade="D9"/>
            <w:vAlign w:val="center"/>
          </w:tcPr>
          <w:p w:rsidR="00855ED7" w:rsidRPr="004A55A3" w:rsidRDefault="00855ED7" w:rsidP="00D723E7">
            <w:pPr>
              <w:pStyle w:val="Corpodeltesto"/>
              <w:ind w:left="0"/>
              <w:contextualSpacing/>
              <w:jc w:val="center"/>
              <w:rPr>
                <w:rFonts w:ascii="Times New Roman" w:hAnsi="Times New Roman" w:cs="Times New Roman"/>
                <w:b/>
              </w:rPr>
            </w:pPr>
            <w:r>
              <w:rPr>
                <w:rFonts w:ascii="Times New Roman" w:hAnsi="Times New Roman" w:cs="Times New Roman"/>
                <w:b/>
              </w:rPr>
              <w:t>D</w:t>
            </w:r>
          </w:p>
        </w:tc>
        <w:tc>
          <w:tcPr>
            <w:tcW w:w="528" w:type="pct"/>
            <w:shd w:val="clear" w:color="auto" w:fill="D9D9D9" w:themeFill="background1" w:themeFillShade="D9"/>
            <w:vAlign w:val="center"/>
          </w:tcPr>
          <w:p w:rsidR="00855ED7" w:rsidRPr="004A55A3" w:rsidRDefault="00855ED7" w:rsidP="00D723E7">
            <w:pPr>
              <w:pStyle w:val="Corpodeltesto"/>
              <w:ind w:left="0"/>
              <w:contextualSpacing/>
              <w:jc w:val="center"/>
              <w:rPr>
                <w:rFonts w:ascii="Times New Roman" w:hAnsi="Times New Roman" w:cs="Times New Roman"/>
                <w:b/>
              </w:rPr>
            </w:pPr>
            <w:r>
              <w:rPr>
                <w:rFonts w:ascii="Times New Roman" w:hAnsi="Times New Roman" w:cs="Times New Roman"/>
                <w:b/>
              </w:rPr>
              <w:t>T</w:t>
            </w:r>
          </w:p>
        </w:tc>
        <w:tc>
          <w:tcPr>
            <w:tcW w:w="625" w:type="pct"/>
            <w:vMerge/>
            <w:shd w:val="clear" w:color="auto" w:fill="D9D9D9" w:themeFill="background1" w:themeFillShade="D9"/>
            <w:vAlign w:val="center"/>
          </w:tcPr>
          <w:p w:rsidR="00855ED7" w:rsidRPr="004A55A3" w:rsidRDefault="00855ED7" w:rsidP="00D723E7">
            <w:pPr>
              <w:pStyle w:val="Corpodeltesto"/>
              <w:ind w:left="0"/>
              <w:contextualSpacing/>
              <w:jc w:val="center"/>
              <w:rPr>
                <w:rFonts w:ascii="Times New Roman" w:hAnsi="Times New Roman" w:cs="Times New Roman"/>
                <w:b/>
              </w:rPr>
            </w:pPr>
          </w:p>
        </w:tc>
      </w:tr>
      <w:tr w:rsidR="00C81098" w:rsidTr="00C81098">
        <w:tc>
          <w:tcPr>
            <w:tcW w:w="527" w:type="pct"/>
            <w:vMerge w:val="restart"/>
          </w:tcPr>
          <w:p w:rsidR="00C81098" w:rsidRDefault="00C81098" w:rsidP="00B35854">
            <w:pPr>
              <w:pStyle w:val="Corpodeltesto"/>
              <w:ind w:left="0"/>
              <w:contextualSpacing/>
              <w:jc w:val="center"/>
              <w:rPr>
                <w:rFonts w:ascii="Times New Roman" w:hAnsi="Times New Roman" w:cs="Times New Roman"/>
                <w:b/>
              </w:rPr>
            </w:pPr>
            <w:r w:rsidRPr="004A55A3">
              <w:rPr>
                <w:rFonts w:ascii="Times New Roman" w:hAnsi="Times New Roman" w:cs="Times New Roman"/>
                <w:b/>
              </w:rPr>
              <w:t>1.</w:t>
            </w: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Pr="004A55A3" w:rsidRDefault="00C81098" w:rsidP="004E5F74">
            <w:pPr>
              <w:pStyle w:val="Corpodeltesto"/>
              <w:ind w:left="0"/>
              <w:contextualSpacing/>
              <w:jc w:val="center"/>
              <w:rPr>
                <w:rFonts w:ascii="Times New Roman" w:hAnsi="Times New Roman" w:cs="Times New Roman"/>
                <w:b/>
              </w:rPr>
            </w:pPr>
          </w:p>
        </w:tc>
        <w:tc>
          <w:tcPr>
            <w:tcW w:w="3848" w:type="pct"/>
            <w:gridSpan w:val="3"/>
            <w:vAlign w:val="center"/>
          </w:tcPr>
          <w:p w:rsidR="00C81098" w:rsidRDefault="00C81098" w:rsidP="00C81098">
            <w:pPr>
              <w:pStyle w:val="Corpodeltesto"/>
              <w:ind w:left="0"/>
              <w:contextualSpacing/>
              <w:jc w:val="center"/>
              <w:rPr>
                <w:rFonts w:ascii="Times New Roman" w:hAnsi="Times New Roman" w:cs="Times New Roman"/>
                <w:b/>
              </w:rPr>
            </w:pPr>
            <w:r w:rsidRPr="004A55A3">
              <w:rPr>
                <w:rFonts w:ascii="Times New Roman" w:hAnsi="Times New Roman" w:cs="Times New Roman"/>
                <w:b/>
              </w:rPr>
              <w:t>Qualità tecnica del sistema di rilevazione proposto</w:t>
            </w:r>
          </w:p>
          <w:p w:rsidR="00C81098" w:rsidRPr="004A55A3" w:rsidRDefault="00C81098" w:rsidP="00C81098">
            <w:pPr>
              <w:pStyle w:val="Corpodeltesto"/>
              <w:ind w:left="0"/>
              <w:contextualSpacing/>
              <w:jc w:val="center"/>
              <w:rPr>
                <w:rFonts w:ascii="Times New Roman" w:hAnsi="Times New Roman" w:cs="Times New Roman"/>
                <w:b/>
              </w:rPr>
            </w:pPr>
          </w:p>
        </w:tc>
        <w:tc>
          <w:tcPr>
            <w:tcW w:w="625" w:type="pct"/>
            <w:vMerge w:val="restart"/>
            <w:vAlign w:val="center"/>
          </w:tcPr>
          <w:p w:rsidR="00C81098" w:rsidRPr="00640EAC" w:rsidRDefault="00C81098" w:rsidP="009A2F35">
            <w:pPr>
              <w:pStyle w:val="Corpodeltesto"/>
              <w:ind w:left="0"/>
              <w:contextualSpacing/>
              <w:jc w:val="center"/>
              <w:rPr>
                <w:rFonts w:ascii="Times New Roman" w:hAnsi="Times New Roman" w:cs="Times New Roman"/>
              </w:rPr>
            </w:pPr>
            <w:r w:rsidRPr="00640EAC">
              <w:rPr>
                <w:rFonts w:ascii="Times New Roman" w:hAnsi="Times New Roman" w:cs="Times New Roman"/>
              </w:rPr>
              <w:t>25</w:t>
            </w:r>
          </w:p>
        </w:tc>
      </w:tr>
      <w:tr w:rsidR="00C81098" w:rsidTr="00855ED7">
        <w:tc>
          <w:tcPr>
            <w:tcW w:w="527" w:type="pct"/>
            <w:vMerge/>
          </w:tcPr>
          <w:p w:rsidR="00C81098" w:rsidRPr="00640EAC" w:rsidRDefault="00C81098" w:rsidP="004E5F74">
            <w:pPr>
              <w:pStyle w:val="Corpodeltesto"/>
              <w:ind w:left="0"/>
              <w:contextualSpacing/>
              <w:jc w:val="center"/>
              <w:rPr>
                <w:rFonts w:ascii="Times New Roman" w:hAnsi="Times New Roman" w:cs="Times New Roman"/>
              </w:rPr>
            </w:pPr>
          </w:p>
        </w:tc>
        <w:tc>
          <w:tcPr>
            <w:tcW w:w="2792" w:type="pct"/>
          </w:tcPr>
          <w:p w:rsidR="00C81098" w:rsidRPr="00D71EC0" w:rsidRDefault="00C81098" w:rsidP="00016975">
            <w:pPr>
              <w:pStyle w:val="Corpodeltesto"/>
              <w:ind w:left="0"/>
              <w:contextualSpacing/>
              <w:jc w:val="both"/>
              <w:rPr>
                <w:rFonts w:ascii="Times New Roman" w:hAnsi="Times New Roman" w:cs="Times New Roman"/>
                <w:b/>
              </w:rPr>
            </w:pPr>
            <w:r w:rsidRPr="00D71EC0">
              <w:rPr>
                <w:rFonts w:ascii="Times New Roman" w:hAnsi="Times New Roman" w:cs="Times New Roman"/>
                <w:b/>
              </w:rPr>
              <w:t xml:space="preserve">1.1 Tipologia e modalità di funzionamento del sistema di rilevazione proposto. </w:t>
            </w:r>
          </w:p>
          <w:p w:rsidR="00E64709" w:rsidRDefault="00C81098" w:rsidP="00016975">
            <w:pPr>
              <w:pStyle w:val="Corpodeltesto"/>
              <w:ind w:left="0"/>
              <w:contextualSpacing/>
              <w:jc w:val="both"/>
              <w:rPr>
                <w:rFonts w:ascii="Times New Roman" w:hAnsi="Times New Roman" w:cs="Times New Roman"/>
              </w:rPr>
            </w:pPr>
            <w:r w:rsidRPr="00640EAC">
              <w:rPr>
                <w:rFonts w:ascii="Times New Roman" w:hAnsi="Times New Roman" w:cs="Times New Roman"/>
              </w:rPr>
              <w:t xml:space="preserve">Deve essere allegata </w:t>
            </w:r>
            <w:r w:rsidRPr="00D71EC0">
              <w:rPr>
                <w:rFonts w:ascii="Times New Roman" w:hAnsi="Times New Roman" w:cs="Times New Roman"/>
                <w:u w:val="single"/>
              </w:rPr>
              <w:t xml:space="preserve">una relazione </w:t>
            </w:r>
            <w:proofErr w:type="spellStart"/>
            <w:r w:rsidRPr="00D71EC0">
              <w:rPr>
                <w:rFonts w:ascii="Times New Roman" w:hAnsi="Times New Roman" w:cs="Times New Roman"/>
                <w:u w:val="single"/>
              </w:rPr>
              <w:t>max</w:t>
            </w:r>
            <w:proofErr w:type="spellEnd"/>
            <w:r w:rsidRPr="00D71EC0">
              <w:rPr>
                <w:rFonts w:ascii="Times New Roman" w:hAnsi="Times New Roman" w:cs="Times New Roman"/>
                <w:u w:val="single"/>
              </w:rPr>
              <w:t xml:space="preserve"> 1 facciata formato A4</w:t>
            </w:r>
            <w:r w:rsidRPr="00640EAC">
              <w:rPr>
                <w:rFonts w:ascii="Times New Roman" w:hAnsi="Times New Roman" w:cs="Times New Roman"/>
              </w:rPr>
              <w:t xml:space="preserve"> che deve contenere l’esposizione sintetica della tipologia e modalità di funzionamento del sistema proposto nelle fasi di rilevazione e registrazione dei dati. Tale relazione va integrata con le opportune immagini e con i video di eventi di passaggio con il semaforo rosso nelle seguenti 4 condizioni: di giorno, di giorno con nebbia (o comunque in situazioni di scarsa visibilità), di notte, di notte con nebbia (o comunque in situazioni di scarsa visibilità). I </w:t>
            </w:r>
            <w:proofErr w:type="spellStart"/>
            <w:r w:rsidRPr="00640EAC">
              <w:rPr>
                <w:rFonts w:ascii="Times New Roman" w:hAnsi="Times New Roman" w:cs="Times New Roman"/>
              </w:rPr>
              <w:t>files</w:t>
            </w:r>
            <w:proofErr w:type="spellEnd"/>
            <w:r w:rsidRPr="00640EAC">
              <w:rPr>
                <w:rFonts w:ascii="Times New Roman" w:hAnsi="Times New Roman" w:cs="Times New Roman"/>
              </w:rPr>
              <w:t xml:space="preserve"> relativi alle immagini e ai video richiesti vanno caricati in piattaforma telematica negli appositi spazi all’uopo previsti Con riferimento al presente sub-elemento, la commissione giudicatrice esprimerà la propria valutazione sulla base del seguente criterio motivazionale: verrà valutata la presentazione espressa nella maniera più chiara ed esaustiva, e alla qualità video, riferita: </w:t>
            </w:r>
          </w:p>
          <w:p w:rsidR="00E64709" w:rsidRDefault="00C81098" w:rsidP="00E64709">
            <w:pPr>
              <w:pStyle w:val="Corpodeltesto"/>
              <w:numPr>
                <w:ilvl w:val="0"/>
                <w:numId w:val="34"/>
              </w:numPr>
              <w:contextualSpacing/>
              <w:jc w:val="both"/>
              <w:rPr>
                <w:rFonts w:ascii="Times New Roman" w:hAnsi="Times New Roman" w:cs="Times New Roman"/>
              </w:rPr>
            </w:pPr>
            <w:r w:rsidRPr="00640EAC">
              <w:rPr>
                <w:rFonts w:ascii="Times New Roman" w:hAnsi="Times New Roman" w:cs="Times New Roman"/>
              </w:rPr>
              <w:t>alla funzionalità del sistema di rilevazione e registrazione in modalità continua per singolo evento (video) proposto</w:t>
            </w:r>
            <w:r w:rsidR="00A02CE1">
              <w:rPr>
                <w:rFonts w:ascii="Times New Roman" w:hAnsi="Times New Roman" w:cs="Times New Roman"/>
              </w:rPr>
              <w:t>;</w:t>
            </w:r>
            <w:r w:rsidRPr="00640EAC">
              <w:rPr>
                <w:rFonts w:ascii="Times New Roman" w:hAnsi="Times New Roman" w:cs="Times New Roman"/>
              </w:rPr>
              <w:t xml:space="preserve"> </w:t>
            </w:r>
          </w:p>
          <w:p w:rsidR="00E64709" w:rsidRDefault="00C81098" w:rsidP="00E64709">
            <w:pPr>
              <w:pStyle w:val="Corpodeltesto"/>
              <w:numPr>
                <w:ilvl w:val="0"/>
                <w:numId w:val="34"/>
              </w:numPr>
              <w:contextualSpacing/>
              <w:jc w:val="both"/>
              <w:rPr>
                <w:rFonts w:ascii="Times New Roman" w:hAnsi="Times New Roman" w:cs="Times New Roman"/>
              </w:rPr>
            </w:pPr>
            <w:r w:rsidRPr="00640EAC">
              <w:rPr>
                <w:rFonts w:ascii="Times New Roman" w:hAnsi="Times New Roman" w:cs="Times New Roman"/>
              </w:rPr>
              <w:t>alla migliore qualità dell’immagine rilevata e registrata in termini di nitidezza e leggibilità dell’e</w:t>
            </w:r>
            <w:r w:rsidR="00A02CE1">
              <w:rPr>
                <w:rFonts w:ascii="Times New Roman" w:hAnsi="Times New Roman" w:cs="Times New Roman"/>
              </w:rPr>
              <w:t>vento e della targa del veicolo;</w:t>
            </w:r>
          </w:p>
          <w:p w:rsidR="00C81098" w:rsidRPr="00640EAC" w:rsidRDefault="00C81098" w:rsidP="00E64709">
            <w:pPr>
              <w:pStyle w:val="Corpodeltesto"/>
              <w:numPr>
                <w:ilvl w:val="0"/>
                <w:numId w:val="34"/>
              </w:numPr>
              <w:contextualSpacing/>
              <w:jc w:val="both"/>
              <w:rPr>
                <w:rFonts w:ascii="Times New Roman" w:hAnsi="Times New Roman" w:cs="Times New Roman"/>
              </w:rPr>
            </w:pPr>
            <w:r w:rsidRPr="00640EAC">
              <w:rPr>
                <w:rFonts w:ascii="Times New Roman" w:hAnsi="Times New Roman" w:cs="Times New Roman"/>
              </w:rPr>
              <w:t>al minor numero di errori sul numero complessivo di rilevazioni per unità di tempo (24 h)</w:t>
            </w:r>
            <w:r w:rsidR="00A02CE1">
              <w:rPr>
                <w:rFonts w:ascii="Times New Roman" w:hAnsi="Times New Roman" w:cs="Times New Roman"/>
              </w:rPr>
              <w:t>.</w:t>
            </w:r>
          </w:p>
        </w:tc>
        <w:tc>
          <w:tcPr>
            <w:tcW w:w="528" w:type="pct"/>
            <w:vAlign w:val="center"/>
          </w:tcPr>
          <w:p w:rsidR="00C81098" w:rsidRPr="00640EAC" w:rsidRDefault="00C81098" w:rsidP="009A2F35">
            <w:pPr>
              <w:pStyle w:val="Corpodeltesto"/>
              <w:ind w:left="0"/>
              <w:contextualSpacing/>
              <w:jc w:val="center"/>
              <w:rPr>
                <w:rFonts w:ascii="Times New Roman" w:hAnsi="Times New Roman" w:cs="Times New Roman"/>
              </w:rPr>
            </w:pPr>
            <w:r w:rsidRPr="00640EAC">
              <w:rPr>
                <w:rFonts w:ascii="Times New Roman" w:hAnsi="Times New Roman" w:cs="Times New Roman"/>
              </w:rPr>
              <w:t>10</w:t>
            </w:r>
          </w:p>
        </w:tc>
        <w:tc>
          <w:tcPr>
            <w:tcW w:w="528" w:type="pct"/>
            <w:vAlign w:val="center"/>
          </w:tcPr>
          <w:p w:rsidR="00C81098" w:rsidRPr="00640EAC" w:rsidRDefault="00C81098" w:rsidP="009A2F35">
            <w:pPr>
              <w:pStyle w:val="Corpodeltesto"/>
              <w:ind w:left="0"/>
              <w:contextualSpacing/>
              <w:jc w:val="center"/>
              <w:rPr>
                <w:rFonts w:ascii="Times New Roman" w:hAnsi="Times New Roman" w:cs="Times New Roman"/>
              </w:rPr>
            </w:pPr>
          </w:p>
        </w:tc>
        <w:tc>
          <w:tcPr>
            <w:tcW w:w="625" w:type="pct"/>
            <w:vMerge/>
          </w:tcPr>
          <w:p w:rsidR="00C81098" w:rsidRPr="00640EAC" w:rsidRDefault="00C81098" w:rsidP="00016975">
            <w:pPr>
              <w:pStyle w:val="Corpodeltesto"/>
              <w:ind w:left="0"/>
              <w:contextualSpacing/>
              <w:jc w:val="both"/>
              <w:rPr>
                <w:rFonts w:ascii="Times New Roman" w:hAnsi="Times New Roman" w:cs="Times New Roman"/>
              </w:rPr>
            </w:pPr>
          </w:p>
        </w:tc>
      </w:tr>
      <w:tr w:rsidR="00C81098" w:rsidTr="00855ED7">
        <w:tc>
          <w:tcPr>
            <w:tcW w:w="527" w:type="pct"/>
            <w:vMerge/>
          </w:tcPr>
          <w:p w:rsidR="00C81098" w:rsidRPr="00640EAC" w:rsidRDefault="00C81098" w:rsidP="004E5F74">
            <w:pPr>
              <w:pStyle w:val="Corpodeltesto"/>
              <w:ind w:left="0"/>
              <w:contextualSpacing/>
              <w:jc w:val="center"/>
              <w:rPr>
                <w:rFonts w:ascii="Times New Roman" w:hAnsi="Times New Roman" w:cs="Times New Roman"/>
              </w:rPr>
            </w:pPr>
          </w:p>
        </w:tc>
        <w:tc>
          <w:tcPr>
            <w:tcW w:w="2792" w:type="pct"/>
          </w:tcPr>
          <w:p w:rsidR="00C81098" w:rsidRDefault="00C81098" w:rsidP="00016975">
            <w:pPr>
              <w:pStyle w:val="Corpodeltesto"/>
              <w:ind w:left="0"/>
              <w:contextualSpacing/>
              <w:jc w:val="both"/>
              <w:rPr>
                <w:rFonts w:ascii="Times New Roman" w:hAnsi="Times New Roman" w:cs="Times New Roman"/>
              </w:rPr>
            </w:pPr>
            <w:r w:rsidRPr="00D71EC0">
              <w:rPr>
                <w:rFonts w:ascii="Times New Roman" w:hAnsi="Times New Roman" w:cs="Times New Roman"/>
                <w:b/>
              </w:rPr>
              <w:t>1.2 Apparecchiature hardware e accessorie che costituiscono il sistema di rilevazione proposto</w:t>
            </w:r>
            <w:r>
              <w:rPr>
                <w:rFonts w:ascii="Times New Roman" w:hAnsi="Times New Roman" w:cs="Times New Roman"/>
                <w:b/>
              </w:rPr>
              <w:t>.</w:t>
            </w:r>
            <w:r w:rsidRPr="00640EAC">
              <w:rPr>
                <w:rFonts w:ascii="Times New Roman" w:hAnsi="Times New Roman" w:cs="Times New Roman"/>
              </w:rPr>
              <w:t xml:space="preserve"> </w:t>
            </w:r>
          </w:p>
          <w:p w:rsidR="00C81098" w:rsidRDefault="00C81098" w:rsidP="00016975">
            <w:pPr>
              <w:pStyle w:val="Corpodeltesto"/>
              <w:ind w:left="0"/>
              <w:contextualSpacing/>
              <w:jc w:val="both"/>
              <w:rPr>
                <w:rFonts w:ascii="Times New Roman" w:hAnsi="Times New Roman" w:cs="Times New Roman"/>
              </w:rPr>
            </w:pPr>
            <w:r w:rsidRPr="00640EAC">
              <w:rPr>
                <w:rFonts w:ascii="Times New Roman" w:hAnsi="Times New Roman" w:cs="Times New Roman"/>
              </w:rPr>
              <w:t xml:space="preserve">Deve essere allegata </w:t>
            </w:r>
            <w:r w:rsidRPr="00D71EC0">
              <w:rPr>
                <w:rFonts w:ascii="Times New Roman" w:hAnsi="Times New Roman" w:cs="Times New Roman"/>
                <w:u w:val="single"/>
              </w:rPr>
              <w:t xml:space="preserve">una relazione </w:t>
            </w:r>
            <w:proofErr w:type="spellStart"/>
            <w:r w:rsidRPr="00D71EC0">
              <w:rPr>
                <w:rFonts w:ascii="Times New Roman" w:hAnsi="Times New Roman" w:cs="Times New Roman"/>
                <w:u w:val="single"/>
              </w:rPr>
              <w:t>max</w:t>
            </w:r>
            <w:proofErr w:type="spellEnd"/>
            <w:r w:rsidRPr="00D71EC0">
              <w:rPr>
                <w:rFonts w:ascii="Times New Roman" w:hAnsi="Times New Roman" w:cs="Times New Roman"/>
                <w:u w:val="single"/>
              </w:rPr>
              <w:t xml:space="preserve"> 1 facciata formato A4</w:t>
            </w:r>
            <w:r w:rsidRPr="00640EAC">
              <w:rPr>
                <w:rFonts w:ascii="Times New Roman" w:hAnsi="Times New Roman" w:cs="Times New Roman"/>
              </w:rPr>
              <w:t xml:space="preserve"> che deve contenere l’esposizione del numero, tipologia, caratteristiche tecniche e funzionali delle apparecchiature hardware e accessorie proposte per l’esecuzione del servizio. Tale relazione può essere integrata con le immagini ritenute più adeguate. I </w:t>
            </w:r>
            <w:proofErr w:type="spellStart"/>
            <w:r w:rsidRPr="00640EAC">
              <w:rPr>
                <w:rFonts w:ascii="Times New Roman" w:hAnsi="Times New Roman" w:cs="Times New Roman"/>
              </w:rPr>
              <w:t>files</w:t>
            </w:r>
            <w:proofErr w:type="spellEnd"/>
            <w:r w:rsidRPr="00640EAC">
              <w:rPr>
                <w:rFonts w:ascii="Times New Roman" w:hAnsi="Times New Roman" w:cs="Times New Roman"/>
              </w:rPr>
              <w:t xml:space="preserve"> relativi a dette immagini vanno caricati in piattaforma telematica negli appositi spazi all’uopo previsti Con riferimento al presente sub-elemento, la commissione giudicatrice esprimerà la propria valutazione sulla base del seguente criterio motivazionale: verrà valutata la presentazione espressa nella maniera più chiara ed esaustiva riferita: </w:t>
            </w:r>
          </w:p>
          <w:p w:rsidR="00C81098" w:rsidRDefault="00C81098" w:rsidP="00A02CE1">
            <w:pPr>
              <w:pStyle w:val="Corpodeltesto"/>
              <w:numPr>
                <w:ilvl w:val="0"/>
                <w:numId w:val="35"/>
              </w:numPr>
              <w:contextualSpacing/>
              <w:jc w:val="both"/>
              <w:rPr>
                <w:rFonts w:ascii="Times New Roman" w:hAnsi="Times New Roman" w:cs="Times New Roman"/>
              </w:rPr>
            </w:pPr>
            <w:r w:rsidRPr="00640EAC">
              <w:rPr>
                <w:rFonts w:ascii="Times New Roman" w:hAnsi="Times New Roman" w:cs="Times New Roman"/>
              </w:rPr>
              <w:t xml:space="preserve">alle apparecchiature di rilevazione più performanti nell’infrarosso notte/giorno e nelle diverse situazioni </w:t>
            </w:r>
            <w:proofErr w:type="spellStart"/>
            <w:r w:rsidRPr="00640EAC">
              <w:rPr>
                <w:rFonts w:ascii="Times New Roman" w:hAnsi="Times New Roman" w:cs="Times New Roman"/>
              </w:rPr>
              <w:t>metereologiche</w:t>
            </w:r>
            <w:proofErr w:type="spellEnd"/>
            <w:r w:rsidRPr="00640EAC">
              <w:rPr>
                <w:rFonts w:ascii="Times New Roman" w:hAnsi="Times New Roman" w:cs="Times New Roman"/>
              </w:rPr>
              <w:t xml:space="preserve"> (sereno, pioggia, nebbia); </w:t>
            </w:r>
          </w:p>
          <w:p w:rsidR="00C81098" w:rsidRDefault="00C81098" w:rsidP="00A02CE1">
            <w:pPr>
              <w:pStyle w:val="Corpodeltesto"/>
              <w:numPr>
                <w:ilvl w:val="0"/>
                <w:numId w:val="35"/>
              </w:numPr>
              <w:contextualSpacing/>
              <w:jc w:val="both"/>
              <w:rPr>
                <w:rFonts w:ascii="Times New Roman" w:hAnsi="Times New Roman" w:cs="Times New Roman"/>
              </w:rPr>
            </w:pPr>
            <w:r w:rsidRPr="00640EAC">
              <w:rPr>
                <w:rFonts w:ascii="Times New Roman" w:hAnsi="Times New Roman" w:cs="Times New Roman"/>
              </w:rPr>
              <w:t xml:space="preserve">alle apparecchiature di registrazione più performanti (spazio/tempo di registrazione, spazio/tempo di </w:t>
            </w:r>
            <w:proofErr w:type="spellStart"/>
            <w:r w:rsidRPr="00640EAC">
              <w:rPr>
                <w:rFonts w:ascii="Times New Roman" w:hAnsi="Times New Roman" w:cs="Times New Roman"/>
              </w:rPr>
              <w:t>sovrascritturazione</w:t>
            </w:r>
            <w:proofErr w:type="spellEnd"/>
            <w:r w:rsidRPr="00640EAC">
              <w:rPr>
                <w:rFonts w:ascii="Times New Roman" w:hAnsi="Times New Roman" w:cs="Times New Roman"/>
              </w:rPr>
              <w:t xml:space="preserve">); </w:t>
            </w:r>
          </w:p>
          <w:p w:rsidR="00A02CE1" w:rsidRDefault="00C81098" w:rsidP="00A02CE1">
            <w:pPr>
              <w:pStyle w:val="Corpodeltesto"/>
              <w:numPr>
                <w:ilvl w:val="0"/>
                <w:numId w:val="35"/>
              </w:numPr>
              <w:contextualSpacing/>
              <w:jc w:val="both"/>
              <w:rPr>
                <w:rFonts w:ascii="Times New Roman" w:hAnsi="Times New Roman" w:cs="Times New Roman"/>
              </w:rPr>
            </w:pPr>
            <w:r w:rsidRPr="00640EAC">
              <w:rPr>
                <w:rFonts w:ascii="Times New Roman" w:hAnsi="Times New Roman" w:cs="Times New Roman"/>
              </w:rPr>
              <w:t xml:space="preserve">alle apparecchiature che garantiscono il più lungo tempo di durata del sistema di alimentazione sostitutivo automaticamente subentrante in caso di temporanea interruzione della fornitura elettrica, a garanzia della prosecuzione del servizio; </w:t>
            </w:r>
          </w:p>
          <w:p w:rsidR="00C81098" w:rsidRPr="00A02CE1" w:rsidRDefault="00C81098" w:rsidP="00A02CE1">
            <w:pPr>
              <w:pStyle w:val="Corpodeltesto"/>
              <w:numPr>
                <w:ilvl w:val="0"/>
                <w:numId w:val="35"/>
              </w:numPr>
              <w:contextualSpacing/>
              <w:jc w:val="both"/>
              <w:rPr>
                <w:rFonts w:ascii="Times New Roman" w:hAnsi="Times New Roman" w:cs="Times New Roman"/>
              </w:rPr>
            </w:pPr>
            <w:r w:rsidRPr="00A02CE1">
              <w:rPr>
                <w:rFonts w:ascii="Times New Roman" w:hAnsi="Times New Roman" w:cs="Times New Roman"/>
              </w:rPr>
              <w:t>al minor impatto ambientale delle attrezzature accessorie quali pali, aste, antenne, conchiglie.</w:t>
            </w:r>
          </w:p>
        </w:tc>
        <w:tc>
          <w:tcPr>
            <w:tcW w:w="528" w:type="pct"/>
            <w:vAlign w:val="center"/>
          </w:tcPr>
          <w:p w:rsidR="00C81098" w:rsidRPr="00640EAC" w:rsidRDefault="00C81098" w:rsidP="009A2F35">
            <w:pPr>
              <w:pStyle w:val="Corpodeltesto"/>
              <w:ind w:left="0"/>
              <w:contextualSpacing/>
              <w:jc w:val="center"/>
              <w:rPr>
                <w:rFonts w:ascii="Times New Roman" w:hAnsi="Times New Roman" w:cs="Times New Roman"/>
              </w:rPr>
            </w:pPr>
            <w:r w:rsidRPr="00640EAC">
              <w:rPr>
                <w:rFonts w:ascii="Times New Roman" w:hAnsi="Times New Roman" w:cs="Times New Roman"/>
              </w:rPr>
              <w:t>10</w:t>
            </w:r>
          </w:p>
        </w:tc>
        <w:tc>
          <w:tcPr>
            <w:tcW w:w="528" w:type="pct"/>
            <w:vAlign w:val="center"/>
          </w:tcPr>
          <w:p w:rsidR="00C81098" w:rsidRPr="00640EAC" w:rsidRDefault="00C81098" w:rsidP="009A2F35">
            <w:pPr>
              <w:pStyle w:val="Corpodeltesto"/>
              <w:ind w:left="0"/>
              <w:contextualSpacing/>
              <w:jc w:val="center"/>
              <w:rPr>
                <w:rFonts w:ascii="Times New Roman" w:hAnsi="Times New Roman" w:cs="Times New Roman"/>
              </w:rPr>
            </w:pPr>
          </w:p>
        </w:tc>
        <w:tc>
          <w:tcPr>
            <w:tcW w:w="625" w:type="pct"/>
            <w:vMerge/>
          </w:tcPr>
          <w:p w:rsidR="00C81098" w:rsidRPr="00640EAC" w:rsidRDefault="00C81098" w:rsidP="00016975">
            <w:pPr>
              <w:pStyle w:val="Corpodeltesto"/>
              <w:ind w:left="0"/>
              <w:contextualSpacing/>
              <w:jc w:val="both"/>
              <w:rPr>
                <w:rFonts w:ascii="Times New Roman" w:hAnsi="Times New Roman" w:cs="Times New Roman"/>
              </w:rPr>
            </w:pPr>
          </w:p>
        </w:tc>
      </w:tr>
      <w:tr w:rsidR="00C81098" w:rsidTr="00855ED7">
        <w:tc>
          <w:tcPr>
            <w:tcW w:w="527" w:type="pct"/>
            <w:vMerge/>
          </w:tcPr>
          <w:p w:rsidR="00C81098" w:rsidRPr="00640EAC" w:rsidRDefault="00C81098" w:rsidP="004E5F74">
            <w:pPr>
              <w:pStyle w:val="Corpodeltesto"/>
              <w:ind w:left="0"/>
              <w:contextualSpacing/>
              <w:jc w:val="center"/>
              <w:rPr>
                <w:rFonts w:ascii="Times New Roman" w:hAnsi="Times New Roman" w:cs="Times New Roman"/>
              </w:rPr>
            </w:pPr>
          </w:p>
        </w:tc>
        <w:tc>
          <w:tcPr>
            <w:tcW w:w="2792" w:type="pct"/>
          </w:tcPr>
          <w:p w:rsidR="00C81098" w:rsidRPr="0082558D" w:rsidRDefault="00C81098" w:rsidP="00016975">
            <w:pPr>
              <w:pStyle w:val="Corpodeltesto"/>
              <w:ind w:left="0"/>
              <w:contextualSpacing/>
              <w:jc w:val="both"/>
              <w:rPr>
                <w:rFonts w:ascii="Times New Roman" w:hAnsi="Times New Roman" w:cs="Times New Roman"/>
                <w:b/>
              </w:rPr>
            </w:pPr>
            <w:r w:rsidRPr="0082558D">
              <w:rPr>
                <w:rFonts w:ascii="Times New Roman" w:hAnsi="Times New Roman" w:cs="Times New Roman"/>
                <w:b/>
              </w:rPr>
              <w:t xml:space="preserve">1.3 Misure adottate per garantire la necessaria riservatezza e sicurezza dei dati rilevati e registrati. </w:t>
            </w:r>
          </w:p>
          <w:p w:rsidR="00A02CE1" w:rsidRDefault="00C81098" w:rsidP="00A02CE1">
            <w:pPr>
              <w:pStyle w:val="Corpodeltesto"/>
              <w:ind w:left="0"/>
              <w:contextualSpacing/>
              <w:jc w:val="both"/>
              <w:rPr>
                <w:rFonts w:ascii="Times New Roman" w:hAnsi="Times New Roman" w:cs="Times New Roman"/>
              </w:rPr>
            </w:pPr>
            <w:r w:rsidRPr="00640EAC">
              <w:rPr>
                <w:rFonts w:ascii="Times New Roman" w:hAnsi="Times New Roman" w:cs="Times New Roman"/>
              </w:rPr>
              <w:lastRenderedPageBreak/>
              <w:t xml:space="preserve">Deve essere allegata </w:t>
            </w:r>
            <w:r w:rsidR="005B66C1">
              <w:rPr>
                <w:rFonts w:ascii="Times New Roman" w:hAnsi="Times New Roman" w:cs="Times New Roman"/>
                <w:u w:val="single"/>
              </w:rPr>
              <w:t xml:space="preserve">una relazione </w:t>
            </w:r>
            <w:proofErr w:type="spellStart"/>
            <w:r w:rsidR="005B66C1">
              <w:rPr>
                <w:rFonts w:ascii="Times New Roman" w:hAnsi="Times New Roman" w:cs="Times New Roman"/>
                <w:u w:val="single"/>
              </w:rPr>
              <w:t>max</w:t>
            </w:r>
            <w:proofErr w:type="spellEnd"/>
            <w:r w:rsidR="005B66C1">
              <w:rPr>
                <w:rFonts w:ascii="Times New Roman" w:hAnsi="Times New Roman" w:cs="Times New Roman"/>
                <w:u w:val="single"/>
              </w:rPr>
              <w:t xml:space="preserve"> 1 facciata formato </w:t>
            </w:r>
            <w:r w:rsidRPr="0082558D">
              <w:rPr>
                <w:rFonts w:ascii="Times New Roman" w:hAnsi="Times New Roman" w:cs="Times New Roman"/>
                <w:u w:val="single"/>
              </w:rPr>
              <w:t>A4</w:t>
            </w:r>
            <w:r w:rsidRPr="00640EAC">
              <w:rPr>
                <w:rFonts w:ascii="Times New Roman" w:hAnsi="Times New Roman" w:cs="Times New Roman"/>
              </w:rPr>
              <w:t xml:space="preserve"> che deve contenere l’esposizione sintetica delle caratteristiche tecniche e funzionali delle soluzioni software, hardware e accessorie proposte per garantire la sicurezza dei dati nelle fasi di rilevazione e registrazione. Con riferimento al presente sub-elemento, la commissione giudicatrice esprimerà la propria valutazione sulla base della seguente criterio motivazionale: verrà valutata la presentazione espressa nella maniera più chiara ed esaustiva riferita: </w:t>
            </w:r>
          </w:p>
          <w:p w:rsidR="00A02CE1" w:rsidRDefault="00C81098" w:rsidP="00A02CE1">
            <w:pPr>
              <w:pStyle w:val="Corpodeltesto"/>
              <w:numPr>
                <w:ilvl w:val="0"/>
                <w:numId w:val="37"/>
              </w:numPr>
              <w:contextualSpacing/>
              <w:jc w:val="both"/>
              <w:rPr>
                <w:rFonts w:ascii="Times New Roman" w:hAnsi="Times New Roman" w:cs="Times New Roman"/>
              </w:rPr>
            </w:pPr>
            <w:r w:rsidRPr="00640EAC">
              <w:rPr>
                <w:rFonts w:ascii="Times New Roman" w:hAnsi="Times New Roman" w:cs="Times New Roman"/>
              </w:rPr>
              <w:t>alla soluzione che garantisce il più alto grado di</w:t>
            </w:r>
            <w:r>
              <w:rPr>
                <w:rFonts w:ascii="Times New Roman" w:hAnsi="Times New Roman" w:cs="Times New Roman"/>
              </w:rPr>
              <w:t xml:space="preserve"> riservatezza dei dati;</w:t>
            </w:r>
            <w:r w:rsidR="00A02CE1">
              <w:rPr>
                <w:rFonts w:ascii="Times New Roman" w:hAnsi="Times New Roman" w:cs="Times New Roman"/>
              </w:rPr>
              <w:t xml:space="preserve"> </w:t>
            </w:r>
          </w:p>
          <w:p w:rsidR="00A02CE1" w:rsidRDefault="00C81098" w:rsidP="00A02CE1">
            <w:pPr>
              <w:pStyle w:val="Corpodeltesto"/>
              <w:numPr>
                <w:ilvl w:val="0"/>
                <w:numId w:val="37"/>
              </w:numPr>
              <w:contextualSpacing/>
              <w:jc w:val="both"/>
              <w:rPr>
                <w:rFonts w:ascii="Times New Roman" w:hAnsi="Times New Roman" w:cs="Times New Roman"/>
              </w:rPr>
            </w:pPr>
            <w:r w:rsidRPr="00A02CE1">
              <w:rPr>
                <w:rFonts w:ascii="Times New Roman" w:hAnsi="Times New Roman" w:cs="Times New Roman"/>
              </w:rPr>
              <w:t>alla soluzione che garantisce il più alto grado di sicurezza dei dati (sicurezza informatica);</w:t>
            </w:r>
            <w:r w:rsidR="00A02CE1" w:rsidRPr="00A02CE1">
              <w:rPr>
                <w:rFonts w:ascii="Times New Roman" w:hAnsi="Times New Roman" w:cs="Times New Roman"/>
              </w:rPr>
              <w:t xml:space="preserve"> </w:t>
            </w:r>
          </w:p>
          <w:p w:rsidR="00C81098" w:rsidRPr="00A02CE1" w:rsidRDefault="00C81098" w:rsidP="00A02CE1">
            <w:pPr>
              <w:pStyle w:val="Corpodeltesto"/>
              <w:numPr>
                <w:ilvl w:val="0"/>
                <w:numId w:val="37"/>
              </w:numPr>
              <w:contextualSpacing/>
              <w:jc w:val="both"/>
              <w:rPr>
                <w:rFonts w:ascii="Times New Roman" w:hAnsi="Times New Roman" w:cs="Times New Roman"/>
              </w:rPr>
            </w:pPr>
            <w:r w:rsidRPr="00A02CE1">
              <w:rPr>
                <w:rFonts w:ascii="Times New Roman" w:hAnsi="Times New Roman" w:cs="Times New Roman"/>
              </w:rPr>
              <w:t>alle soluzioni hardware e accessorie che garantiscono il più alto grado di sicurezza dei dati (sicurezza fisica).</w:t>
            </w:r>
          </w:p>
        </w:tc>
        <w:tc>
          <w:tcPr>
            <w:tcW w:w="528" w:type="pct"/>
            <w:vAlign w:val="center"/>
          </w:tcPr>
          <w:p w:rsidR="00C81098" w:rsidRPr="00640EAC" w:rsidRDefault="00C81098" w:rsidP="009A2F35">
            <w:pPr>
              <w:pStyle w:val="Corpodeltesto"/>
              <w:ind w:left="0"/>
              <w:contextualSpacing/>
              <w:jc w:val="center"/>
              <w:rPr>
                <w:rFonts w:ascii="Times New Roman" w:hAnsi="Times New Roman" w:cs="Times New Roman"/>
              </w:rPr>
            </w:pPr>
            <w:r w:rsidRPr="00640EAC">
              <w:rPr>
                <w:rFonts w:ascii="Times New Roman" w:hAnsi="Times New Roman" w:cs="Times New Roman"/>
              </w:rPr>
              <w:lastRenderedPageBreak/>
              <w:t>5</w:t>
            </w:r>
          </w:p>
        </w:tc>
        <w:tc>
          <w:tcPr>
            <w:tcW w:w="528" w:type="pct"/>
            <w:vAlign w:val="center"/>
          </w:tcPr>
          <w:p w:rsidR="00C81098" w:rsidRPr="00640EAC" w:rsidRDefault="00C81098" w:rsidP="009A2F35">
            <w:pPr>
              <w:pStyle w:val="Corpodeltesto"/>
              <w:ind w:left="0"/>
              <w:contextualSpacing/>
              <w:jc w:val="center"/>
              <w:rPr>
                <w:rFonts w:ascii="Times New Roman" w:hAnsi="Times New Roman" w:cs="Times New Roman"/>
              </w:rPr>
            </w:pPr>
          </w:p>
        </w:tc>
        <w:tc>
          <w:tcPr>
            <w:tcW w:w="625" w:type="pct"/>
            <w:vMerge/>
          </w:tcPr>
          <w:p w:rsidR="00C81098" w:rsidRPr="00640EAC" w:rsidRDefault="00C81098" w:rsidP="00016975">
            <w:pPr>
              <w:pStyle w:val="Corpodeltesto"/>
              <w:ind w:left="0"/>
              <w:contextualSpacing/>
              <w:jc w:val="both"/>
              <w:rPr>
                <w:rFonts w:ascii="Times New Roman" w:hAnsi="Times New Roman" w:cs="Times New Roman"/>
              </w:rPr>
            </w:pPr>
          </w:p>
        </w:tc>
      </w:tr>
      <w:tr w:rsidR="00C81098" w:rsidTr="00614582">
        <w:tc>
          <w:tcPr>
            <w:tcW w:w="527" w:type="pct"/>
            <w:vMerge w:val="restart"/>
          </w:tcPr>
          <w:p w:rsidR="00C81098" w:rsidRDefault="00C81098" w:rsidP="004E5F74">
            <w:pPr>
              <w:pStyle w:val="Corpodeltesto"/>
              <w:ind w:left="0"/>
              <w:contextualSpacing/>
              <w:jc w:val="center"/>
              <w:rPr>
                <w:rFonts w:ascii="Times New Roman" w:hAnsi="Times New Roman" w:cs="Times New Roman"/>
                <w:b/>
              </w:rPr>
            </w:pPr>
            <w:r w:rsidRPr="004A55A3">
              <w:rPr>
                <w:rFonts w:ascii="Times New Roman" w:hAnsi="Times New Roman" w:cs="Times New Roman"/>
                <w:b/>
              </w:rPr>
              <w:lastRenderedPageBreak/>
              <w:t>2.</w:t>
            </w: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E222A9">
            <w:pPr>
              <w:pStyle w:val="Corpodeltesto"/>
              <w:ind w:left="0"/>
              <w:contextualSpacing/>
              <w:jc w:val="center"/>
              <w:rPr>
                <w:rFonts w:ascii="Times New Roman" w:hAnsi="Times New Roman" w:cs="Times New Roman"/>
                <w:b/>
              </w:rPr>
            </w:pPr>
          </w:p>
          <w:p w:rsidR="00C81098" w:rsidRDefault="00C81098" w:rsidP="00E222A9">
            <w:pPr>
              <w:pStyle w:val="Corpodeltesto"/>
              <w:ind w:left="0"/>
              <w:contextualSpacing/>
              <w:jc w:val="center"/>
              <w:rPr>
                <w:rFonts w:ascii="Times New Roman" w:hAnsi="Times New Roman" w:cs="Times New Roman"/>
                <w:b/>
              </w:rPr>
            </w:pPr>
          </w:p>
          <w:p w:rsidR="00C81098" w:rsidRDefault="00C81098" w:rsidP="00E222A9">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Default="00C81098" w:rsidP="004E5F74">
            <w:pPr>
              <w:pStyle w:val="Corpodeltesto"/>
              <w:ind w:left="0"/>
              <w:contextualSpacing/>
              <w:jc w:val="center"/>
              <w:rPr>
                <w:rFonts w:ascii="Times New Roman" w:hAnsi="Times New Roman" w:cs="Times New Roman"/>
                <w:b/>
              </w:rPr>
            </w:pPr>
          </w:p>
          <w:p w:rsidR="00C81098" w:rsidRPr="004A55A3" w:rsidRDefault="00C81098" w:rsidP="004E5F74">
            <w:pPr>
              <w:pStyle w:val="Corpodeltesto"/>
              <w:ind w:left="0"/>
              <w:contextualSpacing/>
              <w:jc w:val="center"/>
              <w:rPr>
                <w:rFonts w:ascii="Times New Roman" w:hAnsi="Times New Roman" w:cs="Times New Roman"/>
                <w:b/>
              </w:rPr>
            </w:pPr>
          </w:p>
        </w:tc>
        <w:tc>
          <w:tcPr>
            <w:tcW w:w="3848" w:type="pct"/>
            <w:gridSpan w:val="3"/>
            <w:vAlign w:val="center"/>
          </w:tcPr>
          <w:p w:rsidR="00C81098" w:rsidRDefault="00C81098" w:rsidP="00614582">
            <w:pPr>
              <w:pStyle w:val="Corpodeltesto"/>
              <w:ind w:left="0"/>
              <w:contextualSpacing/>
              <w:jc w:val="center"/>
              <w:rPr>
                <w:rFonts w:ascii="Times New Roman" w:hAnsi="Times New Roman" w:cs="Times New Roman"/>
                <w:b/>
              </w:rPr>
            </w:pPr>
            <w:r w:rsidRPr="004A55A3">
              <w:rPr>
                <w:rFonts w:ascii="Times New Roman" w:hAnsi="Times New Roman" w:cs="Times New Roman"/>
                <w:b/>
              </w:rPr>
              <w:t>Qualità tecnica del sistema di connessione e trasmissione dei dati dai punti di rilevazione all’Ufficio di PL, e della loro gestione da parte dell’Ufficio PL</w:t>
            </w:r>
          </w:p>
          <w:p w:rsidR="00C81098" w:rsidRPr="005D2711" w:rsidRDefault="00C81098" w:rsidP="00614582">
            <w:pPr>
              <w:pStyle w:val="Corpodeltesto"/>
              <w:ind w:left="0"/>
              <w:contextualSpacing/>
              <w:jc w:val="center"/>
              <w:rPr>
                <w:rFonts w:ascii="Times New Roman" w:hAnsi="Times New Roman" w:cs="Times New Roman"/>
                <w:b/>
              </w:rPr>
            </w:pPr>
          </w:p>
        </w:tc>
        <w:tc>
          <w:tcPr>
            <w:tcW w:w="625" w:type="pct"/>
            <w:vMerge w:val="restart"/>
            <w:vAlign w:val="center"/>
          </w:tcPr>
          <w:p w:rsidR="00C81098" w:rsidRPr="00640EAC" w:rsidRDefault="00C81098" w:rsidP="00C81098">
            <w:pPr>
              <w:pStyle w:val="Corpodeltesto"/>
              <w:ind w:left="0"/>
              <w:contextualSpacing/>
              <w:jc w:val="center"/>
              <w:rPr>
                <w:rFonts w:ascii="Times New Roman" w:hAnsi="Times New Roman" w:cs="Times New Roman"/>
              </w:rPr>
            </w:pPr>
            <w:r w:rsidRPr="00640EAC">
              <w:rPr>
                <w:rFonts w:ascii="Times New Roman" w:hAnsi="Times New Roman" w:cs="Times New Roman"/>
              </w:rPr>
              <w:t>25</w:t>
            </w:r>
          </w:p>
        </w:tc>
      </w:tr>
      <w:tr w:rsidR="00C81098" w:rsidTr="00A95FAE">
        <w:tc>
          <w:tcPr>
            <w:tcW w:w="527" w:type="pct"/>
            <w:vMerge/>
          </w:tcPr>
          <w:p w:rsidR="00C81098" w:rsidRPr="00640EAC" w:rsidRDefault="00C81098" w:rsidP="004E5F74">
            <w:pPr>
              <w:pStyle w:val="Corpodeltesto"/>
              <w:ind w:left="0"/>
              <w:contextualSpacing/>
              <w:jc w:val="center"/>
              <w:rPr>
                <w:rFonts w:ascii="Times New Roman" w:hAnsi="Times New Roman" w:cs="Times New Roman"/>
              </w:rPr>
            </w:pPr>
          </w:p>
        </w:tc>
        <w:tc>
          <w:tcPr>
            <w:tcW w:w="2792" w:type="pct"/>
          </w:tcPr>
          <w:p w:rsidR="00C81098" w:rsidRPr="0082558D" w:rsidRDefault="00C81098" w:rsidP="00016975">
            <w:pPr>
              <w:pStyle w:val="Corpodeltesto"/>
              <w:ind w:left="0"/>
              <w:contextualSpacing/>
              <w:jc w:val="both"/>
              <w:rPr>
                <w:rFonts w:ascii="Times New Roman" w:hAnsi="Times New Roman" w:cs="Times New Roman"/>
                <w:b/>
              </w:rPr>
            </w:pPr>
            <w:r w:rsidRPr="0082558D">
              <w:rPr>
                <w:rFonts w:ascii="Times New Roman" w:hAnsi="Times New Roman" w:cs="Times New Roman"/>
                <w:b/>
              </w:rPr>
              <w:t xml:space="preserve">2.1 Modalità di funzionamento del sistema proposto. </w:t>
            </w:r>
          </w:p>
          <w:p w:rsidR="00867E56" w:rsidRDefault="00C81098" w:rsidP="00016975">
            <w:pPr>
              <w:pStyle w:val="Corpodeltesto"/>
              <w:ind w:left="0"/>
              <w:contextualSpacing/>
              <w:jc w:val="both"/>
              <w:rPr>
                <w:rFonts w:ascii="Times New Roman" w:hAnsi="Times New Roman" w:cs="Times New Roman"/>
              </w:rPr>
            </w:pPr>
            <w:r w:rsidRPr="00640EAC">
              <w:rPr>
                <w:rFonts w:ascii="Times New Roman" w:hAnsi="Times New Roman" w:cs="Times New Roman"/>
              </w:rPr>
              <w:t xml:space="preserve">Deve essere allegata </w:t>
            </w:r>
            <w:r w:rsidR="005B66C1">
              <w:rPr>
                <w:rFonts w:ascii="Times New Roman" w:hAnsi="Times New Roman" w:cs="Times New Roman"/>
                <w:u w:val="single"/>
              </w:rPr>
              <w:t xml:space="preserve">una relazione </w:t>
            </w:r>
            <w:proofErr w:type="spellStart"/>
            <w:r w:rsidR="005B66C1">
              <w:rPr>
                <w:rFonts w:ascii="Times New Roman" w:hAnsi="Times New Roman" w:cs="Times New Roman"/>
                <w:u w:val="single"/>
              </w:rPr>
              <w:t>max</w:t>
            </w:r>
            <w:proofErr w:type="spellEnd"/>
            <w:r w:rsidR="005B66C1">
              <w:rPr>
                <w:rFonts w:ascii="Times New Roman" w:hAnsi="Times New Roman" w:cs="Times New Roman"/>
                <w:u w:val="single"/>
              </w:rPr>
              <w:t xml:space="preserve"> 1 facciata formato </w:t>
            </w:r>
            <w:r w:rsidRPr="0082558D">
              <w:rPr>
                <w:rFonts w:ascii="Times New Roman" w:hAnsi="Times New Roman" w:cs="Times New Roman"/>
                <w:u w:val="single"/>
              </w:rPr>
              <w:t>A4</w:t>
            </w:r>
            <w:r w:rsidRPr="00640EAC">
              <w:rPr>
                <w:rFonts w:ascii="Times New Roman" w:hAnsi="Times New Roman" w:cs="Times New Roman"/>
              </w:rPr>
              <w:t xml:space="preserve"> che deve contenere l’esposizione sintetica della modalità di funzionamento del sistema proposto, ovvero della tipologia di connessione, del processo di trasmissione dei dati dai punti di rilevazione all’Ufficio PL o alla piattaforma web e della loro gestione da parte degli operatori di PL ai fini dell’accertamento dell’infrazione. Tale relazione può essere integrata con le immagini ritenute più adeguate. I </w:t>
            </w:r>
            <w:proofErr w:type="spellStart"/>
            <w:r w:rsidRPr="00640EAC">
              <w:rPr>
                <w:rFonts w:ascii="Times New Roman" w:hAnsi="Times New Roman" w:cs="Times New Roman"/>
              </w:rPr>
              <w:t>files</w:t>
            </w:r>
            <w:proofErr w:type="spellEnd"/>
            <w:r w:rsidRPr="00640EAC">
              <w:rPr>
                <w:rFonts w:ascii="Times New Roman" w:hAnsi="Times New Roman" w:cs="Times New Roman"/>
              </w:rPr>
              <w:t xml:space="preserve"> relativi a dette immagini vanno caricati in piattaforma telematica negli appositi spazi all’uopo previsti Con riferimento al presente sub-elemento, la commissione giudicatrice esprimerà la propria valutazione sulla base del seguente criterio motivazionale: verrà valutata la presentazione espressa nella maniera più chiara ed esaustiva riferita: </w:t>
            </w:r>
          </w:p>
          <w:p w:rsidR="00867E56" w:rsidRDefault="00C81098" w:rsidP="00867E56">
            <w:pPr>
              <w:pStyle w:val="Corpodeltesto"/>
              <w:numPr>
                <w:ilvl w:val="0"/>
                <w:numId w:val="38"/>
              </w:numPr>
              <w:contextualSpacing/>
              <w:jc w:val="both"/>
              <w:rPr>
                <w:rFonts w:ascii="Times New Roman" w:hAnsi="Times New Roman" w:cs="Times New Roman"/>
              </w:rPr>
            </w:pPr>
            <w:r w:rsidRPr="00640EAC">
              <w:rPr>
                <w:rFonts w:ascii="Times New Roman" w:hAnsi="Times New Roman" w:cs="Times New Roman"/>
              </w:rPr>
              <w:t xml:space="preserve">alla stabilità della tipologia di connessione proposta per il trasferimento dei dati dai punti di rilevazione all’Ufficio PL o alla piattaforma web; </w:t>
            </w:r>
          </w:p>
          <w:p w:rsidR="00867E56" w:rsidRDefault="00C81098" w:rsidP="00867E56">
            <w:pPr>
              <w:pStyle w:val="Corpodeltesto"/>
              <w:numPr>
                <w:ilvl w:val="0"/>
                <w:numId w:val="38"/>
              </w:numPr>
              <w:contextualSpacing/>
              <w:jc w:val="both"/>
              <w:rPr>
                <w:rFonts w:ascii="Times New Roman" w:hAnsi="Times New Roman" w:cs="Times New Roman"/>
              </w:rPr>
            </w:pPr>
            <w:r w:rsidRPr="00640EAC">
              <w:rPr>
                <w:rFonts w:ascii="Times New Roman" w:hAnsi="Times New Roman" w:cs="Times New Roman"/>
              </w:rPr>
              <w:t>alla soluzione che garantisce il più basso impatto del sistema proposto sull’infrastruttura tecnologica dell’Ufficio di PL, composta di n. 2 postazioni informatiche connesse alla rete informatica dell’ente;</w:t>
            </w:r>
          </w:p>
          <w:p w:rsidR="00C81098" w:rsidRPr="00640EAC" w:rsidRDefault="00C81098" w:rsidP="00867E56">
            <w:pPr>
              <w:pStyle w:val="Corpodeltesto"/>
              <w:numPr>
                <w:ilvl w:val="0"/>
                <w:numId w:val="38"/>
              </w:numPr>
              <w:contextualSpacing/>
              <w:jc w:val="both"/>
              <w:rPr>
                <w:rFonts w:ascii="Times New Roman" w:hAnsi="Times New Roman" w:cs="Times New Roman"/>
              </w:rPr>
            </w:pPr>
            <w:r w:rsidRPr="00640EAC">
              <w:rPr>
                <w:rFonts w:ascii="Times New Roman" w:hAnsi="Times New Roman" w:cs="Times New Roman"/>
              </w:rPr>
              <w:t xml:space="preserve">alla soluzione che garantisce la più alta frequenza di scarico dei dati, anche su richiesta dell’Ufficio </w:t>
            </w:r>
            <w:proofErr w:type="spellStart"/>
            <w:r w:rsidRPr="00640EAC">
              <w:rPr>
                <w:rFonts w:ascii="Times New Roman" w:hAnsi="Times New Roman" w:cs="Times New Roman"/>
              </w:rPr>
              <w:t>PL</w:t>
            </w:r>
            <w:proofErr w:type="spellEnd"/>
            <w:r>
              <w:rPr>
                <w:rFonts w:ascii="Times New Roman" w:hAnsi="Times New Roman" w:cs="Times New Roman"/>
              </w:rPr>
              <w:t>.</w:t>
            </w:r>
          </w:p>
        </w:tc>
        <w:tc>
          <w:tcPr>
            <w:tcW w:w="528" w:type="pct"/>
            <w:vAlign w:val="center"/>
          </w:tcPr>
          <w:p w:rsidR="00C81098" w:rsidRPr="00640EAC" w:rsidRDefault="00C81098" w:rsidP="009A2F35">
            <w:pPr>
              <w:pStyle w:val="Corpodeltesto"/>
              <w:ind w:left="0"/>
              <w:contextualSpacing/>
              <w:jc w:val="center"/>
              <w:rPr>
                <w:rFonts w:ascii="Times New Roman" w:hAnsi="Times New Roman" w:cs="Times New Roman"/>
              </w:rPr>
            </w:pPr>
            <w:r w:rsidRPr="00640EAC">
              <w:rPr>
                <w:rFonts w:ascii="Times New Roman" w:hAnsi="Times New Roman" w:cs="Times New Roman"/>
              </w:rPr>
              <w:t>10</w:t>
            </w:r>
          </w:p>
        </w:tc>
        <w:tc>
          <w:tcPr>
            <w:tcW w:w="528" w:type="pct"/>
            <w:vAlign w:val="center"/>
          </w:tcPr>
          <w:p w:rsidR="00C81098" w:rsidRPr="00640EAC" w:rsidRDefault="00C81098" w:rsidP="008B18C5">
            <w:pPr>
              <w:pStyle w:val="Corpodeltesto"/>
              <w:ind w:left="0"/>
              <w:contextualSpacing/>
              <w:jc w:val="center"/>
              <w:rPr>
                <w:rFonts w:ascii="Times New Roman" w:hAnsi="Times New Roman" w:cs="Times New Roman"/>
              </w:rPr>
            </w:pPr>
          </w:p>
        </w:tc>
        <w:tc>
          <w:tcPr>
            <w:tcW w:w="625" w:type="pct"/>
            <w:vMerge/>
          </w:tcPr>
          <w:p w:rsidR="00C81098" w:rsidRPr="00640EAC" w:rsidRDefault="00C81098" w:rsidP="00016975">
            <w:pPr>
              <w:pStyle w:val="Corpodeltesto"/>
              <w:ind w:left="0"/>
              <w:contextualSpacing/>
              <w:jc w:val="both"/>
              <w:rPr>
                <w:rFonts w:ascii="Times New Roman" w:hAnsi="Times New Roman" w:cs="Times New Roman"/>
              </w:rPr>
            </w:pPr>
          </w:p>
        </w:tc>
      </w:tr>
      <w:tr w:rsidR="00C81098" w:rsidTr="00A95FAE">
        <w:tc>
          <w:tcPr>
            <w:tcW w:w="527" w:type="pct"/>
            <w:vMerge/>
          </w:tcPr>
          <w:p w:rsidR="00C81098" w:rsidRPr="00640EAC" w:rsidRDefault="00C81098" w:rsidP="004E5F74">
            <w:pPr>
              <w:pStyle w:val="Corpodeltesto"/>
              <w:ind w:left="0"/>
              <w:contextualSpacing/>
              <w:jc w:val="center"/>
              <w:rPr>
                <w:rFonts w:ascii="Times New Roman" w:hAnsi="Times New Roman" w:cs="Times New Roman"/>
              </w:rPr>
            </w:pPr>
          </w:p>
        </w:tc>
        <w:tc>
          <w:tcPr>
            <w:tcW w:w="2792" w:type="pct"/>
          </w:tcPr>
          <w:p w:rsidR="00C81098" w:rsidRDefault="00C81098" w:rsidP="00016975">
            <w:pPr>
              <w:pStyle w:val="Corpodeltesto"/>
              <w:ind w:left="0"/>
              <w:contextualSpacing/>
              <w:jc w:val="both"/>
              <w:rPr>
                <w:rFonts w:ascii="Times New Roman" w:hAnsi="Times New Roman" w:cs="Times New Roman"/>
              </w:rPr>
            </w:pPr>
            <w:r w:rsidRPr="0082558D">
              <w:rPr>
                <w:rFonts w:ascii="Times New Roman" w:hAnsi="Times New Roman" w:cs="Times New Roman"/>
                <w:b/>
              </w:rPr>
              <w:t>2.2 Soluzioni web e software che gestiscono il sistema proposto.</w:t>
            </w:r>
            <w:r w:rsidRPr="00640EAC">
              <w:rPr>
                <w:rFonts w:ascii="Times New Roman" w:hAnsi="Times New Roman" w:cs="Times New Roman"/>
              </w:rPr>
              <w:t xml:space="preserve"> </w:t>
            </w:r>
          </w:p>
          <w:p w:rsidR="00867E56" w:rsidRDefault="00C81098" w:rsidP="00016975">
            <w:pPr>
              <w:pStyle w:val="Corpodeltesto"/>
              <w:ind w:left="0"/>
              <w:contextualSpacing/>
              <w:jc w:val="both"/>
              <w:rPr>
                <w:rFonts w:ascii="Times New Roman" w:hAnsi="Times New Roman" w:cs="Times New Roman"/>
              </w:rPr>
            </w:pPr>
            <w:r w:rsidRPr="00640EAC">
              <w:rPr>
                <w:rFonts w:ascii="Times New Roman" w:hAnsi="Times New Roman" w:cs="Times New Roman"/>
              </w:rPr>
              <w:t xml:space="preserve">Deve essere allegata </w:t>
            </w:r>
            <w:r w:rsidR="006E293D">
              <w:rPr>
                <w:rFonts w:ascii="Times New Roman" w:hAnsi="Times New Roman" w:cs="Times New Roman"/>
                <w:u w:val="single"/>
              </w:rPr>
              <w:t xml:space="preserve">una relazione </w:t>
            </w:r>
            <w:proofErr w:type="spellStart"/>
            <w:r w:rsidR="006E293D">
              <w:rPr>
                <w:rFonts w:ascii="Times New Roman" w:hAnsi="Times New Roman" w:cs="Times New Roman"/>
                <w:u w:val="single"/>
              </w:rPr>
              <w:t>max</w:t>
            </w:r>
            <w:proofErr w:type="spellEnd"/>
            <w:r w:rsidR="006E293D">
              <w:rPr>
                <w:rFonts w:ascii="Times New Roman" w:hAnsi="Times New Roman" w:cs="Times New Roman"/>
                <w:u w:val="single"/>
              </w:rPr>
              <w:t xml:space="preserve"> 1 facciata</w:t>
            </w:r>
            <w:r w:rsidRPr="0082558D">
              <w:rPr>
                <w:rFonts w:ascii="Times New Roman" w:hAnsi="Times New Roman" w:cs="Times New Roman"/>
                <w:u w:val="single"/>
              </w:rPr>
              <w:t xml:space="preserve"> form</w:t>
            </w:r>
            <w:r w:rsidR="006E293D">
              <w:rPr>
                <w:rFonts w:ascii="Times New Roman" w:hAnsi="Times New Roman" w:cs="Times New Roman"/>
                <w:u w:val="single"/>
              </w:rPr>
              <w:t>ato A4</w:t>
            </w:r>
            <w:r w:rsidRPr="00640EAC">
              <w:rPr>
                <w:rFonts w:ascii="Times New Roman" w:hAnsi="Times New Roman" w:cs="Times New Roman"/>
              </w:rPr>
              <w:t xml:space="preserve"> che deve contenere l’esposizione sintetica della tipologia, delle caratteristiche tecniche e del funzionamento delle soluzioni software proposte per l’esecuzione del servizio. Tale relazione deve essere integrata con le immagini ritenute più adeguate. I </w:t>
            </w:r>
            <w:proofErr w:type="spellStart"/>
            <w:r w:rsidRPr="00640EAC">
              <w:rPr>
                <w:rFonts w:ascii="Times New Roman" w:hAnsi="Times New Roman" w:cs="Times New Roman"/>
              </w:rPr>
              <w:t>files</w:t>
            </w:r>
            <w:proofErr w:type="spellEnd"/>
            <w:r w:rsidRPr="00640EAC">
              <w:rPr>
                <w:rFonts w:ascii="Times New Roman" w:hAnsi="Times New Roman" w:cs="Times New Roman"/>
              </w:rPr>
              <w:t xml:space="preserve"> relativi a dette immagini vanno caricati in piattaforma telematica negli appositi spazi all’uopo previsti. Con riferimento al presente sub-elemento, la commissione giudicatrice esprimerà la propria valutazione sulla base del seguente criterio motivazionale: verrà valutata la presentazione espressa nella maniera più chiara ed esaustiva riferita: </w:t>
            </w:r>
          </w:p>
          <w:p w:rsidR="00867E56" w:rsidRDefault="00C81098" w:rsidP="00867E56">
            <w:pPr>
              <w:pStyle w:val="Corpodeltesto"/>
              <w:numPr>
                <w:ilvl w:val="0"/>
                <w:numId w:val="39"/>
              </w:numPr>
              <w:contextualSpacing/>
              <w:jc w:val="both"/>
              <w:rPr>
                <w:rFonts w:ascii="Times New Roman" w:hAnsi="Times New Roman" w:cs="Times New Roman"/>
              </w:rPr>
            </w:pPr>
            <w:r w:rsidRPr="00640EAC">
              <w:rPr>
                <w:rFonts w:ascii="Times New Roman" w:hAnsi="Times New Roman" w:cs="Times New Roman"/>
              </w:rPr>
              <w:t xml:space="preserve">al software gestionale più completo e di più semplice utilizzo ai fini della gestione e della selezione delle immagini delle infrazioni, ovvero alla piattaforma web più completa e di più </w:t>
            </w:r>
            <w:r w:rsidRPr="00640EAC">
              <w:rPr>
                <w:rFonts w:ascii="Times New Roman" w:hAnsi="Times New Roman" w:cs="Times New Roman"/>
              </w:rPr>
              <w:lastRenderedPageBreak/>
              <w:t xml:space="preserve">semplice utilizzo ai fini della gestione e della selezione delle immagini delle infrazioni; </w:t>
            </w:r>
          </w:p>
          <w:p w:rsidR="00C81098" w:rsidRPr="00640EAC" w:rsidRDefault="00C81098" w:rsidP="00867E56">
            <w:pPr>
              <w:pStyle w:val="Corpodeltesto"/>
              <w:numPr>
                <w:ilvl w:val="0"/>
                <w:numId w:val="39"/>
              </w:numPr>
              <w:contextualSpacing/>
              <w:jc w:val="both"/>
              <w:rPr>
                <w:rFonts w:ascii="Times New Roman" w:hAnsi="Times New Roman" w:cs="Times New Roman"/>
              </w:rPr>
            </w:pPr>
            <w:r w:rsidRPr="00640EAC">
              <w:rPr>
                <w:rFonts w:ascii="Times New Roman" w:hAnsi="Times New Roman" w:cs="Times New Roman"/>
              </w:rPr>
              <w:t xml:space="preserve">alla maggiore semplicità di utilizzo del software per il trasferimento dei dati al software gestionale in uso presso l’Ufficio di PL, attualmente </w:t>
            </w:r>
            <w:proofErr w:type="spellStart"/>
            <w:r w:rsidRPr="00640EAC">
              <w:rPr>
                <w:rFonts w:ascii="Times New Roman" w:hAnsi="Times New Roman" w:cs="Times New Roman"/>
              </w:rPr>
              <w:t>Halley</w:t>
            </w:r>
            <w:proofErr w:type="spellEnd"/>
            <w:r w:rsidRPr="00640EAC">
              <w:rPr>
                <w:rFonts w:ascii="Times New Roman" w:hAnsi="Times New Roman" w:cs="Times New Roman"/>
              </w:rPr>
              <w:t xml:space="preserve"> ma di possibile sostituzione, ai fini dell’accertamento delle infrazioni.</w:t>
            </w:r>
          </w:p>
        </w:tc>
        <w:tc>
          <w:tcPr>
            <w:tcW w:w="528" w:type="pct"/>
            <w:vAlign w:val="center"/>
          </w:tcPr>
          <w:p w:rsidR="00C81098" w:rsidRPr="00640EAC" w:rsidRDefault="00C81098" w:rsidP="008B18C5">
            <w:pPr>
              <w:pStyle w:val="Corpodeltesto"/>
              <w:ind w:left="0"/>
              <w:contextualSpacing/>
              <w:jc w:val="center"/>
              <w:rPr>
                <w:rFonts w:ascii="Times New Roman" w:hAnsi="Times New Roman" w:cs="Times New Roman"/>
              </w:rPr>
            </w:pPr>
            <w:r w:rsidRPr="00640EAC">
              <w:rPr>
                <w:rFonts w:ascii="Times New Roman" w:hAnsi="Times New Roman" w:cs="Times New Roman"/>
              </w:rPr>
              <w:lastRenderedPageBreak/>
              <w:t>10</w:t>
            </w:r>
          </w:p>
        </w:tc>
        <w:tc>
          <w:tcPr>
            <w:tcW w:w="528" w:type="pct"/>
            <w:vAlign w:val="center"/>
          </w:tcPr>
          <w:p w:rsidR="00C81098" w:rsidRPr="00640EAC" w:rsidRDefault="00C81098" w:rsidP="008B18C5">
            <w:pPr>
              <w:pStyle w:val="Corpodeltesto"/>
              <w:ind w:left="0"/>
              <w:contextualSpacing/>
              <w:jc w:val="center"/>
              <w:rPr>
                <w:rFonts w:ascii="Times New Roman" w:hAnsi="Times New Roman" w:cs="Times New Roman"/>
              </w:rPr>
            </w:pPr>
          </w:p>
        </w:tc>
        <w:tc>
          <w:tcPr>
            <w:tcW w:w="625" w:type="pct"/>
            <w:vMerge/>
          </w:tcPr>
          <w:p w:rsidR="00C81098" w:rsidRPr="00640EAC" w:rsidRDefault="00C81098" w:rsidP="00016975">
            <w:pPr>
              <w:pStyle w:val="Corpodeltesto"/>
              <w:ind w:left="0"/>
              <w:contextualSpacing/>
              <w:jc w:val="both"/>
              <w:rPr>
                <w:rFonts w:ascii="Times New Roman" w:hAnsi="Times New Roman" w:cs="Times New Roman"/>
              </w:rPr>
            </w:pPr>
          </w:p>
        </w:tc>
      </w:tr>
      <w:tr w:rsidR="00C81098" w:rsidTr="00A95FAE">
        <w:tc>
          <w:tcPr>
            <w:tcW w:w="527" w:type="pct"/>
            <w:vMerge/>
          </w:tcPr>
          <w:p w:rsidR="00C81098" w:rsidRPr="00640EAC" w:rsidRDefault="00C81098" w:rsidP="004E5F74">
            <w:pPr>
              <w:pStyle w:val="Corpodeltesto"/>
              <w:ind w:left="0"/>
              <w:contextualSpacing/>
              <w:jc w:val="center"/>
              <w:rPr>
                <w:rFonts w:ascii="Times New Roman" w:hAnsi="Times New Roman" w:cs="Times New Roman"/>
              </w:rPr>
            </w:pPr>
          </w:p>
        </w:tc>
        <w:tc>
          <w:tcPr>
            <w:tcW w:w="2792" w:type="pct"/>
          </w:tcPr>
          <w:p w:rsidR="00C81098" w:rsidRPr="0082558D" w:rsidRDefault="00C81098" w:rsidP="00016975">
            <w:pPr>
              <w:pStyle w:val="Corpodeltesto"/>
              <w:ind w:left="0"/>
              <w:contextualSpacing/>
              <w:jc w:val="both"/>
              <w:rPr>
                <w:rFonts w:ascii="Times New Roman" w:hAnsi="Times New Roman" w:cs="Times New Roman"/>
                <w:b/>
              </w:rPr>
            </w:pPr>
            <w:r w:rsidRPr="0082558D">
              <w:rPr>
                <w:rFonts w:ascii="Times New Roman" w:hAnsi="Times New Roman" w:cs="Times New Roman"/>
                <w:b/>
              </w:rPr>
              <w:t xml:space="preserve">2.3 Misure adottate per garantire la necessaria riservatezza e sicurezza dei dati gestiti. </w:t>
            </w:r>
          </w:p>
          <w:p w:rsidR="0081627D" w:rsidRDefault="00C81098" w:rsidP="00016975">
            <w:pPr>
              <w:pStyle w:val="Corpodeltesto"/>
              <w:ind w:left="0"/>
              <w:contextualSpacing/>
              <w:jc w:val="both"/>
              <w:rPr>
                <w:rFonts w:ascii="Times New Roman" w:hAnsi="Times New Roman" w:cs="Times New Roman"/>
              </w:rPr>
            </w:pPr>
            <w:r w:rsidRPr="00640EAC">
              <w:rPr>
                <w:rFonts w:ascii="Times New Roman" w:hAnsi="Times New Roman" w:cs="Times New Roman"/>
              </w:rPr>
              <w:t xml:space="preserve">Deve essere allegata </w:t>
            </w:r>
            <w:r w:rsidR="00A46B50">
              <w:rPr>
                <w:rFonts w:ascii="Times New Roman" w:hAnsi="Times New Roman" w:cs="Times New Roman"/>
                <w:u w:val="single"/>
              </w:rPr>
              <w:t xml:space="preserve">una relazione </w:t>
            </w:r>
            <w:proofErr w:type="spellStart"/>
            <w:r w:rsidR="00A46B50">
              <w:rPr>
                <w:rFonts w:ascii="Times New Roman" w:hAnsi="Times New Roman" w:cs="Times New Roman"/>
                <w:u w:val="single"/>
              </w:rPr>
              <w:t>max</w:t>
            </w:r>
            <w:proofErr w:type="spellEnd"/>
            <w:r w:rsidR="00A46B50">
              <w:rPr>
                <w:rFonts w:ascii="Times New Roman" w:hAnsi="Times New Roman" w:cs="Times New Roman"/>
                <w:u w:val="single"/>
              </w:rPr>
              <w:t xml:space="preserve"> 1 facciate formato </w:t>
            </w:r>
            <w:r w:rsidRPr="0082558D">
              <w:rPr>
                <w:rFonts w:ascii="Times New Roman" w:hAnsi="Times New Roman" w:cs="Times New Roman"/>
                <w:u w:val="single"/>
              </w:rPr>
              <w:t>A4</w:t>
            </w:r>
            <w:r w:rsidR="00A46B50" w:rsidRPr="00A46B50">
              <w:rPr>
                <w:rFonts w:ascii="Times New Roman" w:hAnsi="Times New Roman" w:cs="Times New Roman"/>
              </w:rPr>
              <w:t xml:space="preserve"> </w:t>
            </w:r>
            <w:r w:rsidRPr="00640EAC">
              <w:rPr>
                <w:rFonts w:ascii="Times New Roman" w:hAnsi="Times New Roman" w:cs="Times New Roman"/>
              </w:rPr>
              <w:t>che deve contenere l’esposizione sintetica delle caratteristiche tecniche e funzionali delle soluzioni software, hardware e accessorie proposte per l’esecuzione delle misure di sicurezza nelle fasi di trasferimento e conservazione dei dati. Con riferimento al presente sub-elemento, la commissione giudicatrice esprimerà la propria valutazione sulla base del seguente criterio motivazionale: verrà valutata la presentazione espressa nella maniera più chiara ed esaustiva riferita:</w:t>
            </w:r>
          </w:p>
          <w:p w:rsidR="0081627D" w:rsidRDefault="00C81098" w:rsidP="0081627D">
            <w:pPr>
              <w:pStyle w:val="Corpodeltesto"/>
              <w:numPr>
                <w:ilvl w:val="0"/>
                <w:numId w:val="40"/>
              </w:numPr>
              <w:contextualSpacing/>
              <w:jc w:val="both"/>
              <w:rPr>
                <w:rFonts w:ascii="Times New Roman" w:hAnsi="Times New Roman" w:cs="Times New Roman"/>
              </w:rPr>
            </w:pPr>
            <w:r w:rsidRPr="00640EAC">
              <w:rPr>
                <w:rFonts w:ascii="Times New Roman" w:hAnsi="Times New Roman" w:cs="Times New Roman"/>
              </w:rPr>
              <w:t>alla soluzione che garantisce il più alto</w:t>
            </w:r>
            <w:r>
              <w:rPr>
                <w:rFonts w:ascii="Times New Roman" w:hAnsi="Times New Roman" w:cs="Times New Roman"/>
              </w:rPr>
              <w:t xml:space="preserve"> grado di riservatezza dei dati;</w:t>
            </w:r>
          </w:p>
          <w:p w:rsidR="0081627D" w:rsidRDefault="00C81098" w:rsidP="0081627D">
            <w:pPr>
              <w:pStyle w:val="Corpodeltesto"/>
              <w:numPr>
                <w:ilvl w:val="0"/>
                <w:numId w:val="40"/>
              </w:numPr>
              <w:contextualSpacing/>
              <w:jc w:val="both"/>
              <w:rPr>
                <w:rFonts w:ascii="Times New Roman" w:hAnsi="Times New Roman" w:cs="Times New Roman"/>
              </w:rPr>
            </w:pPr>
            <w:r w:rsidRPr="00640EAC">
              <w:rPr>
                <w:rFonts w:ascii="Times New Roman" w:hAnsi="Times New Roman" w:cs="Times New Roman"/>
              </w:rPr>
              <w:t>alla soluzione che garantisce il più alto grado di sicurezza (sicurezz</w:t>
            </w:r>
            <w:r>
              <w:rPr>
                <w:rFonts w:ascii="Times New Roman" w:hAnsi="Times New Roman" w:cs="Times New Roman"/>
              </w:rPr>
              <w:t>a informatica);</w:t>
            </w:r>
          </w:p>
          <w:p w:rsidR="00C81098" w:rsidRPr="00640EAC" w:rsidRDefault="00C81098" w:rsidP="0081627D">
            <w:pPr>
              <w:pStyle w:val="Corpodeltesto"/>
              <w:numPr>
                <w:ilvl w:val="0"/>
                <w:numId w:val="40"/>
              </w:numPr>
              <w:contextualSpacing/>
              <w:jc w:val="both"/>
              <w:rPr>
                <w:rFonts w:ascii="Times New Roman" w:hAnsi="Times New Roman" w:cs="Times New Roman"/>
              </w:rPr>
            </w:pPr>
            <w:r w:rsidRPr="00640EAC">
              <w:rPr>
                <w:rFonts w:ascii="Times New Roman" w:hAnsi="Times New Roman" w:cs="Times New Roman"/>
              </w:rPr>
              <w:t>alle soluzioni hardware e accessorie che garantiscono il più alto grado di sicurezza dei dati (sicurezza fisica)</w:t>
            </w:r>
            <w:r>
              <w:rPr>
                <w:rFonts w:ascii="Times New Roman" w:hAnsi="Times New Roman" w:cs="Times New Roman"/>
              </w:rPr>
              <w:t>.</w:t>
            </w:r>
          </w:p>
        </w:tc>
        <w:tc>
          <w:tcPr>
            <w:tcW w:w="528" w:type="pct"/>
            <w:vAlign w:val="center"/>
          </w:tcPr>
          <w:p w:rsidR="00C81098" w:rsidRPr="00640EAC" w:rsidRDefault="00C81098" w:rsidP="008B18C5">
            <w:pPr>
              <w:pStyle w:val="Corpodeltesto"/>
              <w:ind w:left="0"/>
              <w:contextualSpacing/>
              <w:jc w:val="center"/>
              <w:rPr>
                <w:rFonts w:ascii="Times New Roman" w:hAnsi="Times New Roman" w:cs="Times New Roman"/>
              </w:rPr>
            </w:pPr>
            <w:r w:rsidRPr="00640EAC">
              <w:rPr>
                <w:rFonts w:ascii="Times New Roman" w:hAnsi="Times New Roman" w:cs="Times New Roman"/>
              </w:rPr>
              <w:t>5</w:t>
            </w:r>
          </w:p>
        </w:tc>
        <w:tc>
          <w:tcPr>
            <w:tcW w:w="528" w:type="pct"/>
            <w:vAlign w:val="center"/>
          </w:tcPr>
          <w:p w:rsidR="00C81098" w:rsidRPr="00640EAC" w:rsidRDefault="00C81098" w:rsidP="008B18C5">
            <w:pPr>
              <w:pStyle w:val="Corpodeltesto"/>
              <w:ind w:left="0"/>
              <w:contextualSpacing/>
              <w:jc w:val="center"/>
              <w:rPr>
                <w:rFonts w:ascii="Times New Roman" w:hAnsi="Times New Roman" w:cs="Times New Roman"/>
              </w:rPr>
            </w:pPr>
          </w:p>
        </w:tc>
        <w:tc>
          <w:tcPr>
            <w:tcW w:w="625" w:type="pct"/>
            <w:vMerge/>
          </w:tcPr>
          <w:p w:rsidR="00C81098" w:rsidRPr="00640EAC" w:rsidRDefault="00C81098" w:rsidP="00016975">
            <w:pPr>
              <w:pStyle w:val="Corpodeltesto"/>
              <w:ind w:left="0"/>
              <w:contextualSpacing/>
              <w:jc w:val="both"/>
              <w:rPr>
                <w:rFonts w:ascii="Times New Roman" w:hAnsi="Times New Roman" w:cs="Times New Roman"/>
              </w:rPr>
            </w:pPr>
          </w:p>
        </w:tc>
      </w:tr>
      <w:tr w:rsidR="004F456F" w:rsidTr="00B35C59">
        <w:tc>
          <w:tcPr>
            <w:tcW w:w="527" w:type="pct"/>
            <w:vMerge w:val="restart"/>
          </w:tcPr>
          <w:p w:rsidR="004F456F" w:rsidRDefault="004F456F" w:rsidP="004E5F74">
            <w:pPr>
              <w:pStyle w:val="Corpodeltesto"/>
              <w:ind w:left="0"/>
              <w:contextualSpacing/>
              <w:jc w:val="center"/>
              <w:rPr>
                <w:rFonts w:ascii="Times New Roman" w:hAnsi="Times New Roman" w:cs="Times New Roman"/>
                <w:b/>
              </w:rPr>
            </w:pPr>
            <w:r w:rsidRPr="0076671E">
              <w:rPr>
                <w:rFonts w:ascii="Times New Roman" w:hAnsi="Times New Roman" w:cs="Times New Roman"/>
                <w:b/>
              </w:rPr>
              <w:t>3.</w:t>
            </w: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Pr="0076671E" w:rsidRDefault="004F456F" w:rsidP="004E5F74">
            <w:pPr>
              <w:pStyle w:val="Corpodeltesto"/>
              <w:ind w:left="0"/>
              <w:contextualSpacing/>
              <w:jc w:val="center"/>
              <w:rPr>
                <w:rFonts w:ascii="Times New Roman" w:hAnsi="Times New Roman" w:cs="Times New Roman"/>
                <w:b/>
              </w:rPr>
            </w:pPr>
          </w:p>
        </w:tc>
        <w:tc>
          <w:tcPr>
            <w:tcW w:w="3848" w:type="pct"/>
            <w:gridSpan w:val="3"/>
            <w:vAlign w:val="center"/>
          </w:tcPr>
          <w:p w:rsidR="004F456F" w:rsidRDefault="004F456F" w:rsidP="00B35C59">
            <w:pPr>
              <w:pStyle w:val="Corpodeltesto"/>
              <w:ind w:left="0"/>
              <w:contextualSpacing/>
              <w:jc w:val="center"/>
              <w:rPr>
                <w:rFonts w:ascii="Times New Roman" w:hAnsi="Times New Roman" w:cs="Times New Roman"/>
                <w:b/>
              </w:rPr>
            </w:pPr>
            <w:r w:rsidRPr="0076671E">
              <w:rPr>
                <w:rFonts w:ascii="Times New Roman" w:hAnsi="Times New Roman" w:cs="Times New Roman"/>
                <w:b/>
              </w:rPr>
              <w:t>Qualità tecnica del sistema di pubblicazione sul web delle immagini delle infrazioni accertate e notificate</w:t>
            </w:r>
          </w:p>
          <w:p w:rsidR="004F456F" w:rsidRPr="005D2711" w:rsidRDefault="004F456F" w:rsidP="00B35C59">
            <w:pPr>
              <w:pStyle w:val="Corpodeltesto"/>
              <w:ind w:left="0"/>
              <w:contextualSpacing/>
              <w:jc w:val="center"/>
              <w:rPr>
                <w:rFonts w:ascii="Times New Roman" w:hAnsi="Times New Roman" w:cs="Times New Roman"/>
                <w:b/>
              </w:rPr>
            </w:pPr>
          </w:p>
        </w:tc>
        <w:tc>
          <w:tcPr>
            <w:tcW w:w="625" w:type="pct"/>
            <w:vMerge w:val="restart"/>
            <w:vAlign w:val="center"/>
          </w:tcPr>
          <w:p w:rsidR="004F456F" w:rsidRPr="00640EAC" w:rsidRDefault="004F456F" w:rsidP="008B18C5">
            <w:pPr>
              <w:pStyle w:val="Corpodeltesto"/>
              <w:ind w:left="0"/>
              <w:contextualSpacing/>
              <w:jc w:val="center"/>
              <w:rPr>
                <w:rFonts w:ascii="Times New Roman" w:hAnsi="Times New Roman" w:cs="Times New Roman"/>
              </w:rPr>
            </w:pPr>
            <w:r w:rsidRPr="00640EAC">
              <w:rPr>
                <w:rFonts w:ascii="Times New Roman" w:hAnsi="Times New Roman" w:cs="Times New Roman"/>
              </w:rPr>
              <w:t>10</w:t>
            </w:r>
          </w:p>
        </w:tc>
      </w:tr>
      <w:tr w:rsidR="004F456F" w:rsidTr="00A95FAE">
        <w:tc>
          <w:tcPr>
            <w:tcW w:w="527" w:type="pct"/>
            <w:vMerge/>
          </w:tcPr>
          <w:p w:rsidR="004F456F" w:rsidRPr="00640EAC" w:rsidRDefault="004F456F" w:rsidP="004E5F74">
            <w:pPr>
              <w:pStyle w:val="Corpodeltesto"/>
              <w:ind w:left="0"/>
              <w:contextualSpacing/>
              <w:jc w:val="center"/>
              <w:rPr>
                <w:rFonts w:ascii="Times New Roman" w:hAnsi="Times New Roman" w:cs="Times New Roman"/>
              </w:rPr>
            </w:pPr>
          </w:p>
        </w:tc>
        <w:tc>
          <w:tcPr>
            <w:tcW w:w="2792" w:type="pct"/>
          </w:tcPr>
          <w:p w:rsidR="004F456F" w:rsidRPr="006D408B" w:rsidRDefault="004F456F" w:rsidP="00016975">
            <w:pPr>
              <w:pStyle w:val="Corpodeltesto"/>
              <w:ind w:left="0"/>
              <w:contextualSpacing/>
              <w:jc w:val="both"/>
              <w:rPr>
                <w:rFonts w:ascii="Times New Roman" w:hAnsi="Times New Roman" w:cs="Times New Roman"/>
                <w:b/>
              </w:rPr>
            </w:pPr>
            <w:r w:rsidRPr="006D408B">
              <w:rPr>
                <w:rFonts w:ascii="Times New Roman" w:hAnsi="Times New Roman" w:cs="Times New Roman"/>
                <w:b/>
              </w:rPr>
              <w:t xml:space="preserve">3.1 Modalità di accesso sul web e qualità delle immagini pubblicate. </w:t>
            </w:r>
          </w:p>
          <w:p w:rsidR="00C003F9" w:rsidRDefault="004F456F" w:rsidP="00016975">
            <w:pPr>
              <w:pStyle w:val="Corpodeltesto"/>
              <w:ind w:left="0"/>
              <w:contextualSpacing/>
              <w:jc w:val="both"/>
              <w:rPr>
                <w:rFonts w:ascii="Times New Roman" w:hAnsi="Times New Roman" w:cs="Times New Roman"/>
              </w:rPr>
            </w:pPr>
            <w:r w:rsidRPr="00640EAC">
              <w:rPr>
                <w:rFonts w:ascii="Times New Roman" w:hAnsi="Times New Roman" w:cs="Times New Roman"/>
              </w:rPr>
              <w:t xml:space="preserve">Deve essere allegata </w:t>
            </w:r>
            <w:r w:rsidR="00DB5138">
              <w:rPr>
                <w:rFonts w:ascii="Times New Roman" w:hAnsi="Times New Roman" w:cs="Times New Roman"/>
                <w:u w:val="single"/>
              </w:rPr>
              <w:t xml:space="preserve">una relazione </w:t>
            </w:r>
            <w:proofErr w:type="spellStart"/>
            <w:r w:rsidR="00DB5138">
              <w:rPr>
                <w:rFonts w:ascii="Times New Roman" w:hAnsi="Times New Roman" w:cs="Times New Roman"/>
                <w:u w:val="single"/>
              </w:rPr>
              <w:t>max</w:t>
            </w:r>
            <w:proofErr w:type="spellEnd"/>
            <w:r w:rsidR="00DB5138">
              <w:rPr>
                <w:rFonts w:ascii="Times New Roman" w:hAnsi="Times New Roman" w:cs="Times New Roman"/>
                <w:u w:val="single"/>
              </w:rPr>
              <w:t xml:space="preserve"> 1 facciata formato </w:t>
            </w:r>
            <w:r w:rsidRPr="0082558D">
              <w:rPr>
                <w:rFonts w:ascii="Times New Roman" w:hAnsi="Times New Roman" w:cs="Times New Roman"/>
                <w:u w:val="single"/>
              </w:rPr>
              <w:t>A4</w:t>
            </w:r>
            <w:r w:rsidR="00DB5138" w:rsidRPr="00DB5138">
              <w:rPr>
                <w:rFonts w:ascii="Times New Roman" w:hAnsi="Times New Roman" w:cs="Times New Roman"/>
              </w:rPr>
              <w:t xml:space="preserve"> </w:t>
            </w:r>
            <w:r w:rsidRPr="00640EAC">
              <w:rPr>
                <w:rFonts w:ascii="Times New Roman" w:hAnsi="Times New Roman" w:cs="Times New Roman"/>
              </w:rPr>
              <w:t xml:space="preserve">che deve contenere l’esposizione sintetica, completa delle relative immagini, della modalità di accesso telematico e di consultazione, da parte del contravventore, delle immagini della violazione pubblicate sul web e della loro qualità. Tale relazione deve essere con le opportune immagini e con gli eventuali video. I </w:t>
            </w:r>
            <w:proofErr w:type="spellStart"/>
            <w:r w:rsidRPr="00640EAC">
              <w:rPr>
                <w:rFonts w:ascii="Times New Roman" w:hAnsi="Times New Roman" w:cs="Times New Roman"/>
              </w:rPr>
              <w:t>files</w:t>
            </w:r>
            <w:proofErr w:type="spellEnd"/>
            <w:r w:rsidRPr="00640EAC">
              <w:rPr>
                <w:rFonts w:ascii="Times New Roman" w:hAnsi="Times New Roman" w:cs="Times New Roman"/>
              </w:rPr>
              <w:t xml:space="preserve"> relativi alle immagini e ai video richiesti vanno caricati in piattaforma telematica negli appositi spazi all’uopo previsti Con riferimento al presente sub-elemento, la commissione giudicatrice esprimerà la propria valutazione sulla base del seguente criterio motivazionale: verrà valutata la presentazione espressa nella maniera più chiara ed esaustiva riferita: </w:t>
            </w:r>
          </w:p>
          <w:p w:rsidR="00C003F9" w:rsidRDefault="004F456F" w:rsidP="00C003F9">
            <w:pPr>
              <w:pStyle w:val="Corpodeltesto"/>
              <w:numPr>
                <w:ilvl w:val="0"/>
                <w:numId w:val="41"/>
              </w:numPr>
              <w:contextualSpacing/>
              <w:jc w:val="both"/>
              <w:rPr>
                <w:rFonts w:ascii="Times New Roman" w:hAnsi="Times New Roman" w:cs="Times New Roman"/>
              </w:rPr>
            </w:pPr>
            <w:r w:rsidRPr="00640EAC">
              <w:rPr>
                <w:rFonts w:ascii="Times New Roman" w:hAnsi="Times New Roman" w:cs="Times New Roman"/>
              </w:rPr>
              <w:t>alla soluzione che permette la pubblicazione della registrazione della violazio</w:t>
            </w:r>
            <w:r>
              <w:rPr>
                <w:rFonts w:ascii="Times New Roman" w:hAnsi="Times New Roman" w:cs="Times New Roman"/>
              </w:rPr>
              <w:t>ne in modalità continua (video);</w:t>
            </w:r>
          </w:p>
          <w:p w:rsidR="00C003F9" w:rsidRDefault="004F456F" w:rsidP="00C003F9">
            <w:pPr>
              <w:pStyle w:val="Corpodeltesto"/>
              <w:numPr>
                <w:ilvl w:val="0"/>
                <w:numId w:val="41"/>
              </w:numPr>
              <w:contextualSpacing/>
              <w:jc w:val="both"/>
              <w:rPr>
                <w:rFonts w:ascii="Times New Roman" w:hAnsi="Times New Roman" w:cs="Times New Roman"/>
              </w:rPr>
            </w:pPr>
            <w:r w:rsidRPr="00640EAC">
              <w:rPr>
                <w:rFonts w:ascii="Times New Roman" w:hAnsi="Times New Roman" w:cs="Times New Roman"/>
              </w:rPr>
              <w:t>alla soluzione che garantisce più alta nitidezza delle immagi</w:t>
            </w:r>
            <w:r>
              <w:rPr>
                <w:rFonts w:ascii="Times New Roman" w:hAnsi="Times New Roman" w:cs="Times New Roman"/>
              </w:rPr>
              <w:t>ni pubblicate;</w:t>
            </w:r>
          </w:p>
          <w:p w:rsidR="004F456F" w:rsidRPr="00640EAC" w:rsidRDefault="004F456F" w:rsidP="00C003F9">
            <w:pPr>
              <w:pStyle w:val="Corpodeltesto"/>
              <w:numPr>
                <w:ilvl w:val="0"/>
                <w:numId w:val="41"/>
              </w:numPr>
              <w:contextualSpacing/>
              <w:jc w:val="both"/>
              <w:rPr>
                <w:rFonts w:ascii="Times New Roman" w:hAnsi="Times New Roman" w:cs="Times New Roman"/>
              </w:rPr>
            </w:pPr>
            <w:r w:rsidRPr="00640EAC">
              <w:rPr>
                <w:rFonts w:ascii="Times New Roman" w:hAnsi="Times New Roman" w:cs="Times New Roman"/>
              </w:rPr>
              <w:t>alla soluzione che garantisce la maggiore semplicità di accesso telematico alle immagini pubblicate</w:t>
            </w:r>
            <w:r>
              <w:rPr>
                <w:rFonts w:ascii="Times New Roman" w:hAnsi="Times New Roman" w:cs="Times New Roman"/>
              </w:rPr>
              <w:t>.</w:t>
            </w:r>
          </w:p>
        </w:tc>
        <w:tc>
          <w:tcPr>
            <w:tcW w:w="528" w:type="pct"/>
            <w:vAlign w:val="center"/>
          </w:tcPr>
          <w:p w:rsidR="004F456F" w:rsidRPr="00640EAC" w:rsidRDefault="004F456F" w:rsidP="008B18C5">
            <w:pPr>
              <w:pStyle w:val="Corpodeltesto"/>
              <w:ind w:left="0"/>
              <w:contextualSpacing/>
              <w:jc w:val="center"/>
              <w:rPr>
                <w:rFonts w:ascii="Times New Roman" w:hAnsi="Times New Roman" w:cs="Times New Roman"/>
              </w:rPr>
            </w:pPr>
            <w:r w:rsidRPr="00640EAC">
              <w:rPr>
                <w:rFonts w:ascii="Times New Roman" w:hAnsi="Times New Roman" w:cs="Times New Roman"/>
              </w:rPr>
              <w:t>5</w:t>
            </w:r>
          </w:p>
        </w:tc>
        <w:tc>
          <w:tcPr>
            <w:tcW w:w="528" w:type="pct"/>
            <w:vAlign w:val="center"/>
          </w:tcPr>
          <w:p w:rsidR="004F456F" w:rsidRPr="00640EAC" w:rsidRDefault="004F456F" w:rsidP="008B18C5">
            <w:pPr>
              <w:pStyle w:val="Corpodeltesto"/>
              <w:ind w:left="0"/>
              <w:contextualSpacing/>
              <w:jc w:val="center"/>
              <w:rPr>
                <w:rFonts w:ascii="Times New Roman" w:hAnsi="Times New Roman" w:cs="Times New Roman"/>
              </w:rPr>
            </w:pPr>
          </w:p>
        </w:tc>
        <w:tc>
          <w:tcPr>
            <w:tcW w:w="625" w:type="pct"/>
            <w:vMerge/>
          </w:tcPr>
          <w:p w:rsidR="004F456F" w:rsidRPr="00640EAC" w:rsidRDefault="004F456F" w:rsidP="00016975">
            <w:pPr>
              <w:pStyle w:val="Corpodeltesto"/>
              <w:ind w:left="0"/>
              <w:contextualSpacing/>
              <w:jc w:val="both"/>
              <w:rPr>
                <w:rFonts w:ascii="Times New Roman" w:hAnsi="Times New Roman" w:cs="Times New Roman"/>
              </w:rPr>
            </w:pPr>
          </w:p>
        </w:tc>
      </w:tr>
      <w:tr w:rsidR="004F456F" w:rsidTr="00A95FAE">
        <w:tc>
          <w:tcPr>
            <w:tcW w:w="527" w:type="pct"/>
            <w:vMerge/>
          </w:tcPr>
          <w:p w:rsidR="004F456F" w:rsidRPr="00640EAC" w:rsidRDefault="004F456F" w:rsidP="004E5F74">
            <w:pPr>
              <w:pStyle w:val="Corpodeltesto"/>
              <w:ind w:left="0"/>
              <w:contextualSpacing/>
              <w:jc w:val="center"/>
              <w:rPr>
                <w:rFonts w:ascii="Times New Roman" w:hAnsi="Times New Roman" w:cs="Times New Roman"/>
              </w:rPr>
            </w:pPr>
          </w:p>
        </w:tc>
        <w:tc>
          <w:tcPr>
            <w:tcW w:w="2792" w:type="pct"/>
          </w:tcPr>
          <w:p w:rsidR="004F456F" w:rsidRDefault="004F456F" w:rsidP="00016975">
            <w:pPr>
              <w:pStyle w:val="Corpodeltesto"/>
              <w:ind w:left="0"/>
              <w:contextualSpacing/>
              <w:jc w:val="both"/>
              <w:rPr>
                <w:rFonts w:ascii="Times New Roman" w:hAnsi="Times New Roman" w:cs="Times New Roman"/>
              </w:rPr>
            </w:pPr>
            <w:r w:rsidRPr="006D408B">
              <w:rPr>
                <w:rFonts w:ascii="Times New Roman" w:hAnsi="Times New Roman" w:cs="Times New Roman"/>
                <w:b/>
              </w:rPr>
              <w:t>3.2 Misure adottate per garantire la necessaria riservatezza e sicurezza dei dati pubblicati sul web</w:t>
            </w:r>
            <w:r>
              <w:rPr>
                <w:rFonts w:ascii="Times New Roman" w:hAnsi="Times New Roman" w:cs="Times New Roman"/>
              </w:rPr>
              <w:t>.</w:t>
            </w:r>
          </w:p>
          <w:p w:rsidR="004F456F" w:rsidRDefault="004F456F" w:rsidP="00016975">
            <w:pPr>
              <w:pStyle w:val="Corpodeltesto"/>
              <w:ind w:left="0"/>
              <w:contextualSpacing/>
              <w:jc w:val="both"/>
              <w:rPr>
                <w:rFonts w:ascii="Times New Roman" w:hAnsi="Times New Roman" w:cs="Times New Roman"/>
              </w:rPr>
            </w:pPr>
            <w:r w:rsidRPr="00640EAC">
              <w:rPr>
                <w:rFonts w:ascii="Times New Roman" w:hAnsi="Times New Roman" w:cs="Times New Roman"/>
              </w:rPr>
              <w:t xml:space="preserve">Deve essere allegata </w:t>
            </w:r>
            <w:r w:rsidR="00087120">
              <w:rPr>
                <w:rFonts w:ascii="Times New Roman" w:hAnsi="Times New Roman" w:cs="Times New Roman"/>
                <w:u w:val="single"/>
              </w:rPr>
              <w:t xml:space="preserve">una relazione </w:t>
            </w:r>
            <w:proofErr w:type="spellStart"/>
            <w:r w:rsidR="00087120">
              <w:rPr>
                <w:rFonts w:ascii="Times New Roman" w:hAnsi="Times New Roman" w:cs="Times New Roman"/>
                <w:u w:val="single"/>
              </w:rPr>
              <w:t>max</w:t>
            </w:r>
            <w:proofErr w:type="spellEnd"/>
            <w:r w:rsidR="00087120">
              <w:rPr>
                <w:rFonts w:ascii="Times New Roman" w:hAnsi="Times New Roman" w:cs="Times New Roman"/>
                <w:u w:val="single"/>
              </w:rPr>
              <w:t xml:space="preserve"> 1 facciata formato </w:t>
            </w:r>
            <w:r w:rsidRPr="006D408B">
              <w:rPr>
                <w:rFonts w:ascii="Times New Roman" w:hAnsi="Times New Roman" w:cs="Times New Roman"/>
                <w:u w:val="single"/>
              </w:rPr>
              <w:t>A4</w:t>
            </w:r>
            <w:r w:rsidRPr="00087120">
              <w:rPr>
                <w:rFonts w:ascii="Times New Roman" w:hAnsi="Times New Roman" w:cs="Times New Roman"/>
              </w:rPr>
              <w:t xml:space="preserve"> </w:t>
            </w:r>
            <w:r w:rsidRPr="00640EAC">
              <w:rPr>
                <w:rFonts w:ascii="Times New Roman" w:hAnsi="Times New Roman" w:cs="Times New Roman"/>
              </w:rPr>
              <w:t xml:space="preserve">che deve contenere l’esposizione sintetica della soluzione che garantisce il più alto grado di sicurezza dei dati (sicurezza informatica) Con riferimento al presente sub-elemento, la commissione giudicatrice esprimerà la propria valutazione sulla base del seguente criterio motivazionale: </w:t>
            </w:r>
          </w:p>
          <w:p w:rsidR="00CF6CD1" w:rsidRDefault="004F456F" w:rsidP="00016975">
            <w:pPr>
              <w:pStyle w:val="Corpodeltesto"/>
              <w:ind w:left="0"/>
              <w:contextualSpacing/>
              <w:jc w:val="both"/>
              <w:rPr>
                <w:rFonts w:ascii="Times New Roman" w:hAnsi="Times New Roman" w:cs="Times New Roman"/>
              </w:rPr>
            </w:pPr>
            <w:r w:rsidRPr="00640EAC">
              <w:rPr>
                <w:rFonts w:ascii="Times New Roman" w:hAnsi="Times New Roman" w:cs="Times New Roman"/>
              </w:rPr>
              <w:t xml:space="preserve">verrà valutata la presentazione espressa nella maniera più chiara ed esaustiva riferita: </w:t>
            </w:r>
          </w:p>
          <w:p w:rsidR="00CF6CD1" w:rsidRDefault="004F456F" w:rsidP="00CF6CD1">
            <w:pPr>
              <w:pStyle w:val="Corpodeltesto"/>
              <w:numPr>
                <w:ilvl w:val="0"/>
                <w:numId w:val="42"/>
              </w:numPr>
              <w:contextualSpacing/>
              <w:jc w:val="both"/>
              <w:rPr>
                <w:rFonts w:ascii="Times New Roman" w:hAnsi="Times New Roman" w:cs="Times New Roman"/>
              </w:rPr>
            </w:pPr>
            <w:r w:rsidRPr="00640EAC">
              <w:rPr>
                <w:rFonts w:ascii="Times New Roman" w:hAnsi="Times New Roman" w:cs="Times New Roman"/>
              </w:rPr>
              <w:t>alle garanzie di riservatezza e sicurezza nella gestione dei dati;</w:t>
            </w:r>
          </w:p>
          <w:p w:rsidR="00CF6CD1" w:rsidRDefault="004F456F" w:rsidP="00CF6CD1">
            <w:pPr>
              <w:pStyle w:val="Corpodeltesto"/>
              <w:numPr>
                <w:ilvl w:val="0"/>
                <w:numId w:val="42"/>
              </w:numPr>
              <w:contextualSpacing/>
              <w:jc w:val="both"/>
              <w:rPr>
                <w:rFonts w:ascii="Times New Roman" w:hAnsi="Times New Roman" w:cs="Times New Roman"/>
              </w:rPr>
            </w:pPr>
            <w:r w:rsidRPr="00640EAC">
              <w:rPr>
                <w:rFonts w:ascii="Times New Roman" w:hAnsi="Times New Roman" w:cs="Times New Roman"/>
              </w:rPr>
              <w:lastRenderedPageBreak/>
              <w:t xml:space="preserve">alla garanzia di sicurezza informatica in termini di integrità ed inviolabilità delle apparecchiature; </w:t>
            </w:r>
          </w:p>
          <w:p w:rsidR="004F456F" w:rsidRPr="00640EAC" w:rsidRDefault="004F456F" w:rsidP="00CF6CD1">
            <w:pPr>
              <w:pStyle w:val="Corpodeltesto"/>
              <w:numPr>
                <w:ilvl w:val="0"/>
                <w:numId w:val="42"/>
              </w:numPr>
              <w:contextualSpacing/>
              <w:jc w:val="both"/>
              <w:rPr>
                <w:rFonts w:ascii="Times New Roman" w:hAnsi="Times New Roman" w:cs="Times New Roman"/>
              </w:rPr>
            </w:pPr>
            <w:r w:rsidRPr="00640EAC">
              <w:rPr>
                <w:rFonts w:ascii="Times New Roman" w:hAnsi="Times New Roman" w:cs="Times New Roman"/>
              </w:rPr>
              <w:t>ai protocolli di sicurezza adottat</w:t>
            </w:r>
            <w:r>
              <w:rPr>
                <w:rFonts w:ascii="Times New Roman" w:hAnsi="Times New Roman" w:cs="Times New Roman"/>
              </w:rPr>
              <w:t>i per la tracciabilità dei file.</w:t>
            </w:r>
          </w:p>
        </w:tc>
        <w:tc>
          <w:tcPr>
            <w:tcW w:w="528" w:type="pct"/>
            <w:vAlign w:val="center"/>
          </w:tcPr>
          <w:p w:rsidR="004F456F" w:rsidRPr="00640EAC" w:rsidRDefault="004F456F" w:rsidP="008B18C5">
            <w:pPr>
              <w:pStyle w:val="Corpodeltesto"/>
              <w:ind w:left="0"/>
              <w:contextualSpacing/>
              <w:jc w:val="center"/>
              <w:rPr>
                <w:rFonts w:ascii="Times New Roman" w:hAnsi="Times New Roman" w:cs="Times New Roman"/>
              </w:rPr>
            </w:pPr>
            <w:r w:rsidRPr="00640EAC">
              <w:rPr>
                <w:rFonts w:ascii="Times New Roman" w:hAnsi="Times New Roman" w:cs="Times New Roman"/>
              </w:rPr>
              <w:lastRenderedPageBreak/>
              <w:t>5</w:t>
            </w:r>
          </w:p>
        </w:tc>
        <w:tc>
          <w:tcPr>
            <w:tcW w:w="528" w:type="pct"/>
            <w:vAlign w:val="center"/>
          </w:tcPr>
          <w:p w:rsidR="004F456F" w:rsidRPr="00640EAC" w:rsidRDefault="004F456F" w:rsidP="008B18C5">
            <w:pPr>
              <w:pStyle w:val="Corpodeltesto"/>
              <w:ind w:left="0"/>
              <w:contextualSpacing/>
              <w:jc w:val="center"/>
              <w:rPr>
                <w:rFonts w:ascii="Times New Roman" w:hAnsi="Times New Roman" w:cs="Times New Roman"/>
              </w:rPr>
            </w:pPr>
          </w:p>
        </w:tc>
        <w:tc>
          <w:tcPr>
            <w:tcW w:w="625" w:type="pct"/>
            <w:vMerge/>
          </w:tcPr>
          <w:p w:rsidR="004F456F" w:rsidRPr="00640EAC" w:rsidRDefault="004F456F" w:rsidP="00016975">
            <w:pPr>
              <w:pStyle w:val="Corpodeltesto"/>
              <w:ind w:left="0"/>
              <w:contextualSpacing/>
              <w:jc w:val="both"/>
              <w:rPr>
                <w:rFonts w:ascii="Times New Roman" w:hAnsi="Times New Roman" w:cs="Times New Roman"/>
              </w:rPr>
            </w:pPr>
          </w:p>
        </w:tc>
      </w:tr>
      <w:tr w:rsidR="004F456F" w:rsidTr="001075B4">
        <w:tc>
          <w:tcPr>
            <w:tcW w:w="527" w:type="pct"/>
            <w:vMerge w:val="restart"/>
          </w:tcPr>
          <w:p w:rsidR="004F456F" w:rsidRDefault="004F456F" w:rsidP="004E5F74">
            <w:pPr>
              <w:pStyle w:val="Corpodeltesto"/>
              <w:ind w:left="0"/>
              <w:contextualSpacing/>
              <w:jc w:val="center"/>
              <w:rPr>
                <w:rFonts w:ascii="Times New Roman" w:hAnsi="Times New Roman" w:cs="Times New Roman"/>
                <w:b/>
              </w:rPr>
            </w:pPr>
            <w:r w:rsidRPr="00892AA5">
              <w:rPr>
                <w:rFonts w:ascii="Times New Roman" w:hAnsi="Times New Roman" w:cs="Times New Roman"/>
                <w:b/>
              </w:rPr>
              <w:lastRenderedPageBreak/>
              <w:t>4.</w:t>
            </w: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Default="004F456F" w:rsidP="004E5F74">
            <w:pPr>
              <w:pStyle w:val="Corpodeltesto"/>
              <w:ind w:left="0"/>
              <w:contextualSpacing/>
              <w:jc w:val="center"/>
              <w:rPr>
                <w:rFonts w:ascii="Times New Roman" w:hAnsi="Times New Roman" w:cs="Times New Roman"/>
                <w:b/>
              </w:rPr>
            </w:pPr>
          </w:p>
          <w:p w:rsidR="004F456F" w:rsidRPr="00892AA5" w:rsidRDefault="004F456F" w:rsidP="004E5F74">
            <w:pPr>
              <w:pStyle w:val="Corpodeltesto"/>
              <w:ind w:left="0"/>
              <w:contextualSpacing/>
              <w:jc w:val="center"/>
              <w:rPr>
                <w:rFonts w:ascii="Times New Roman" w:hAnsi="Times New Roman" w:cs="Times New Roman"/>
                <w:b/>
              </w:rPr>
            </w:pPr>
          </w:p>
        </w:tc>
        <w:tc>
          <w:tcPr>
            <w:tcW w:w="3848" w:type="pct"/>
            <w:gridSpan w:val="3"/>
            <w:vAlign w:val="center"/>
          </w:tcPr>
          <w:p w:rsidR="004F456F" w:rsidRDefault="004F456F" w:rsidP="001075B4">
            <w:pPr>
              <w:pStyle w:val="Corpodeltesto"/>
              <w:ind w:left="0"/>
              <w:contextualSpacing/>
              <w:jc w:val="center"/>
              <w:rPr>
                <w:rFonts w:ascii="Times New Roman" w:hAnsi="Times New Roman" w:cs="Times New Roman"/>
                <w:b/>
              </w:rPr>
            </w:pPr>
            <w:r w:rsidRPr="00892AA5">
              <w:rPr>
                <w:rFonts w:ascii="Times New Roman" w:hAnsi="Times New Roman" w:cs="Times New Roman"/>
                <w:b/>
              </w:rPr>
              <w:t>Modalità organizzative e gestionali</w:t>
            </w:r>
          </w:p>
          <w:p w:rsidR="004F456F" w:rsidRPr="00640EAC" w:rsidRDefault="004F456F" w:rsidP="001075B4">
            <w:pPr>
              <w:pStyle w:val="Corpodeltesto"/>
              <w:ind w:left="0"/>
              <w:contextualSpacing/>
              <w:jc w:val="center"/>
              <w:rPr>
                <w:rFonts w:ascii="Times New Roman" w:hAnsi="Times New Roman" w:cs="Times New Roman"/>
              </w:rPr>
            </w:pPr>
          </w:p>
        </w:tc>
        <w:tc>
          <w:tcPr>
            <w:tcW w:w="625" w:type="pct"/>
            <w:vMerge w:val="restart"/>
            <w:vAlign w:val="center"/>
          </w:tcPr>
          <w:p w:rsidR="004F456F" w:rsidRPr="00640EAC" w:rsidRDefault="004F456F" w:rsidP="008B18C5">
            <w:pPr>
              <w:pStyle w:val="Corpodeltesto"/>
              <w:ind w:left="0"/>
              <w:contextualSpacing/>
              <w:jc w:val="center"/>
              <w:rPr>
                <w:rFonts w:ascii="Times New Roman" w:hAnsi="Times New Roman" w:cs="Times New Roman"/>
              </w:rPr>
            </w:pPr>
            <w:r w:rsidRPr="00640EAC">
              <w:rPr>
                <w:rFonts w:ascii="Times New Roman" w:hAnsi="Times New Roman" w:cs="Times New Roman"/>
              </w:rPr>
              <w:t>10</w:t>
            </w:r>
          </w:p>
        </w:tc>
      </w:tr>
      <w:tr w:rsidR="004F456F" w:rsidTr="00A95FAE">
        <w:tc>
          <w:tcPr>
            <w:tcW w:w="527" w:type="pct"/>
            <w:vMerge/>
          </w:tcPr>
          <w:p w:rsidR="004F456F" w:rsidRPr="00640EAC" w:rsidRDefault="004F456F" w:rsidP="004E5F74">
            <w:pPr>
              <w:pStyle w:val="Corpodeltesto"/>
              <w:ind w:left="0"/>
              <w:contextualSpacing/>
              <w:jc w:val="center"/>
              <w:rPr>
                <w:rFonts w:ascii="Times New Roman" w:hAnsi="Times New Roman" w:cs="Times New Roman"/>
              </w:rPr>
            </w:pPr>
          </w:p>
        </w:tc>
        <w:tc>
          <w:tcPr>
            <w:tcW w:w="2792" w:type="pct"/>
          </w:tcPr>
          <w:p w:rsidR="004F456F" w:rsidRDefault="004F456F" w:rsidP="00016975">
            <w:pPr>
              <w:pStyle w:val="Corpodeltesto"/>
              <w:ind w:left="0"/>
              <w:contextualSpacing/>
              <w:jc w:val="both"/>
              <w:rPr>
                <w:rFonts w:ascii="Times New Roman" w:hAnsi="Times New Roman" w:cs="Times New Roman"/>
              </w:rPr>
            </w:pPr>
            <w:r w:rsidRPr="00EF323F">
              <w:rPr>
                <w:rFonts w:ascii="Times New Roman" w:hAnsi="Times New Roman" w:cs="Times New Roman"/>
                <w:b/>
              </w:rPr>
              <w:t>4.1 Modalità di gestione del servizio, con particolare riferimento all’organizzazione aziendale</w:t>
            </w:r>
            <w:r>
              <w:rPr>
                <w:rFonts w:ascii="Times New Roman" w:hAnsi="Times New Roman" w:cs="Times New Roman"/>
                <w:b/>
              </w:rPr>
              <w:t>.</w:t>
            </w:r>
            <w:r w:rsidRPr="00640EAC">
              <w:rPr>
                <w:rFonts w:ascii="Times New Roman" w:hAnsi="Times New Roman" w:cs="Times New Roman"/>
              </w:rPr>
              <w:t xml:space="preserve"> </w:t>
            </w:r>
          </w:p>
          <w:p w:rsidR="004F456F" w:rsidRPr="00640EAC" w:rsidRDefault="004F456F" w:rsidP="00FF040A">
            <w:pPr>
              <w:pStyle w:val="Corpodeltesto"/>
              <w:ind w:left="0"/>
              <w:contextualSpacing/>
              <w:jc w:val="both"/>
              <w:rPr>
                <w:rFonts w:ascii="Times New Roman" w:hAnsi="Times New Roman" w:cs="Times New Roman"/>
              </w:rPr>
            </w:pPr>
            <w:r w:rsidRPr="00640EAC">
              <w:rPr>
                <w:rFonts w:ascii="Times New Roman" w:hAnsi="Times New Roman" w:cs="Times New Roman"/>
              </w:rPr>
              <w:t xml:space="preserve">Deve essere allegata </w:t>
            </w:r>
            <w:r w:rsidRPr="00EF323F">
              <w:rPr>
                <w:rFonts w:ascii="Times New Roman" w:hAnsi="Times New Roman" w:cs="Times New Roman"/>
                <w:u w:val="single"/>
              </w:rPr>
              <w:t xml:space="preserve">una relazione </w:t>
            </w:r>
            <w:proofErr w:type="spellStart"/>
            <w:r w:rsidRPr="00EF323F">
              <w:rPr>
                <w:rFonts w:ascii="Times New Roman" w:hAnsi="Times New Roman" w:cs="Times New Roman"/>
                <w:u w:val="single"/>
              </w:rPr>
              <w:t>max</w:t>
            </w:r>
            <w:proofErr w:type="spellEnd"/>
            <w:r w:rsidRPr="00EF323F">
              <w:rPr>
                <w:rFonts w:ascii="Times New Roman" w:hAnsi="Times New Roman" w:cs="Times New Roman"/>
                <w:u w:val="single"/>
              </w:rPr>
              <w:t xml:space="preserve"> 1 facciata </w:t>
            </w:r>
            <w:r w:rsidR="00FF040A">
              <w:rPr>
                <w:rFonts w:ascii="Times New Roman" w:hAnsi="Times New Roman" w:cs="Times New Roman"/>
                <w:u w:val="single"/>
              </w:rPr>
              <w:t xml:space="preserve">formato </w:t>
            </w:r>
            <w:r w:rsidRPr="00EF323F">
              <w:rPr>
                <w:rFonts w:ascii="Times New Roman" w:hAnsi="Times New Roman" w:cs="Times New Roman"/>
                <w:u w:val="single"/>
              </w:rPr>
              <w:t>A4</w:t>
            </w:r>
            <w:r w:rsidR="00FF040A" w:rsidRPr="00FF040A">
              <w:rPr>
                <w:rFonts w:ascii="Times New Roman" w:hAnsi="Times New Roman" w:cs="Times New Roman"/>
              </w:rPr>
              <w:t xml:space="preserve"> </w:t>
            </w:r>
            <w:r w:rsidRPr="00640EAC">
              <w:rPr>
                <w:rFonts w:ascii="Times New Roman" w:hAnsi="Times New Roman" w:cs="Times New Roman"/>
              </w:rPr>
              <w:t>che deve contenere l’esposizione sintetica della modalità di gestione del servizio, la descrizione dell’organizzazione aziendale e del processo adottato per la gestione del servizio. Con riferimento al presente sub-elemento, la commissione giudicatrice esprimerà la propria valutazione sulla base del seguente criterio motivazionale: Otterrà il punteggio più alto la presentazione, espressa nella maniera più chiara ed esaustiva, riportante la descrizione del processo aziendale adottato per la gestione del servizio, ritenuta più confacente all’organizzazione dell’Ufficio di PL, composto di n. 2 agenti.</w:t>
            </w:r>
          </w:p>
        </w:tc>
        <w:tc>
          <w:tcPr>
            <w:tcW w:w="528" w:type="pct"/>
            <w:vAlign w:val="center"/>
          </w:tcPr>
          <w:p w:rsidR="004F456F" w:rsidRPr="00640EAC" w:rsidRDefault="004F456F" w:rsidP="00A95FAE">
            <w:pPr>
              <w:pStyle w:val="Corpodeltesto"/>
              <w:ind w:left="0"/>
              <w:contextualSpacing/>
              <w:jc w:val="center"/>
              <w:rPr>
                <w:rFonts w:ascii="Times New Roman" w:hAnsi="Times New Roman" w:cs="Times New Roman"/>
              </w:rPr>
            </w:pPr>
            <w:r w:rsidRPr="00640EAC">
              <w:rPr>
                <w:rFonts w:ascii="Times New Roman" w:hAnsi="Times New Roman" w:cs="Times New Roman"/>
              </w:rPr>
              <w:t>4</w:t>
            </w:r>
          </w:p>
        </w:tc>
        <w:tc>
          <w:tcPr>
            <w:tcW w:w="528" w:type="pct"/>
            <w:vAlign w:val="center"/>
          </w:tcPr>
          <w:p w:rsidR="004F456F" w:rsidRPr="00640EAC" w:rsidRDefault="004F456F" w:rsidP="008B18C5">
            <w:pPr>
              <w:pStyle w:val="Corpodeltesto"/>
              <w:ind w:left="0"/>
              <w:contextualSpacing/>
              <w:jc w:val="center"/>
              <w:rPr>
                <w:rFonts w:ascii="Times New Roman" w:hAnsi="Times New Roman" w:cs="Times New Roman"/>
              </w:rPr>
            </w:pPr>
          </w:p>
        </w:tc>
        <w:tc>
          <w:tcPr>
            <w:tcW w:w="625" w:type="pct"/>
            <w:vMerge/>
          </w:tcPr>
          <w:p w:rsidR="004F456F" w:rsidRPr="00640EAC" w:rsidRDefault="004F456F" w:rsidP="00016975">
            <w:pPr>
              <w:pStyle w:val="Corpodeltesto"/>
              <w:ind w:left="0"/>
              <w:contextualSpacing/>
              <w:jc w:val="both"/>
              <w:rPr>
                <w:rFonts w:ascii="Times New Roman" w:hAnsi="Times New Roman" w:cs="Times New Roman"/>
              </w:rPr>
            </w:pPr>
          </w:p>
        </w:tc>
      </w:tr>
      <w:tr w:rsidR="004F456F" w:rsidTr="00A95FAE">
        <w:tc>
          <w:tcPr>
            <w:tcW w:w="527" w:type="pct"/>
            <w:vMerge/>
          </w:tcPr>
          <w:p w:rsidR="004F456F" w:rsidRPr="00640EAC" w:rsidRDefault="004F456F" w:rsidP="004E5F74">
            <w:pPr>
              <w:pStyle w:val="Corpodeltesto"/>
              <w:ind w:left="0"/>
              <w:contextualSpacing/>
              <w:jc w:val="center"/>
              <w:rPr>
                <w:rFonts w:ascii="Times New Roman" w:hAnsi="Times New Roman" w:cs="Times New Roman"/>
              </w:rPr>
            </w:pPr>
          </w:p>
        </w:tc>
        <w:tc>
          <w:tcPr>
            <w:tcW w:w="2792" w:type="pct"/>
          </w:tcPr>
          <w:p w:rsidR="004F456F" w:rsidRPr="00EF323F" w:rsidRDefault="004F456F" w:rsidP="00016975">
            <w:pPr>
              <w:pStyle w:val="Corpodeltesto"/>
              <w:ind w:left="0"/>
              <w:contextualSpacing/>
              <w:jc w:val="both"/>
              <w:rPr>
                <w:rFonts w:ascii="Times New Roman" w:hAnsi="Times New Roman" w:cs="Times New Roman"/>
                <w:b/>
              </w:rPr>
            </w:pPr>
            <w:r w:rsidRPr="00EF323F">
              <w:rPr>
                <w:rFonts w:ascii="Times New Roman" w:hAnsi="Times New Roman" w:cs="Times New Roman"/>
                <w:b/>
              </w:rPr>
              <w:t xml:space="preserve">4.2 Modalità di gestione del servizio, con particolare riferimento all’organizzazione aziendale finalizzata alle attività di manutenzione ordinaria e straordinaria del sistema. </w:t>
            </w:r>
          </w:p>
          <w:p w:rsidR="00D36C80" w:rsidRDefault="004F456F" w:rsidP="00016975">
            <w:pPr>
              <w:pStyle w:val="Corpodeltesto"/>
              <w:ind w:left="0"/>
              <w:contextualSpacing/>
              <w:jc w:val="both"/>
              <w:rPr>
                <w:rFonts w:ascii="Times New Roman" w:hAnsi="Times New Roman" w:cs="Times New Roman"/>
              </w:rPr>
            </w:pPr>
            <w:r w:rsidRPr="00640EAC">
              <w:rPr>
                <w:rFonts w:ascii="Times New Roman" w:hAnsi="Times New Roman" w:cs="Times New Roman"/>
              </w:rPr>
              <w:t xml:space="preserve">Deve essere allegata </w:t>
            </w:r>
            <w:r w:rsidR="00FE19A2">
              <w:rPr>
                <w:rFonts w:ascii="Times New Roman" w:hAnsi="Times New Roman" w:cs="Times New Roman"/>
                <w:u w:val="single"/>
              </w:rPr>
              <w:t xml:space="preserve">una relazione </w:t>
            </w:r>
            <w:proofErr w:type="spellStart"/>
            <w:r w:rsidR="00FE19A2">
              <w:rPr>
                <w:rFonts w:ascii="Times New Roman" w:hAnsi="Times New Roman" w:cs="Times New Roman"/>
                <w:u w:val="single"/>
              </w:rPr>
              <w:t>max</w:t>
            </w:r>
            <w:proofErr w:type="spellEnd"/>
            <w:r w:rsidR="00FE19A2">
              <w:rPr>
                <w:rFonts w:ascii="Times New Roman" w:hAnsi="Times New Roman" w:cs="Times New Roman"/>
                <w:u w:val="single"/>
              </w:rPr>
              <w:t xml:space="preserve"> 1 facciata formato </w:t>
            </w:r>
            <w:r w:rsidRPr="00EF323F">
              <w:rPr>
                <w:rFonts w:ascii="Times New Roman" w:hAnsi="Times New Roman" w:cs="Times New Roman"/>
                <w:u w:val="single"/>
              </w:rPr>
              <w:t>A4</w:t>
            </w:r>
            <w:r w:rsidR="00FE19A2" w:rsidRPr="00FE19A2">
              <w:rPr>
                <w:rFonts w:ascii="Times New Roman" w:hAnsi="Times New Roman" w:cs="Times New Roman"/>
              </w:rPr>
              <w:t xml:space="preserve"> </w:t>
            </w:r>
            <w:r w:rsidRPr="00640EAC">
              <w:rPr>
                <w:rFonts w:ascii="Times New Roman" w:hAnsi="Times New Roman" w:cs="Times New Roman"/>
              </w:rPr>
              <w:t xml:space="preserve">che deve contenere l’esposizione sintetica dell’organizzazione aziendale finalizzata alle attività di manutenzione del sistema, e delle specifiche modalità di gestione delle attività di manutenzione ordinaria e straordinaria. Con riferimento al presente sub-elemento, la commissione giudicatrice esprimerà la propria valutazione sulla base del seguente criterio motivazionale: verrà valutata la presentazione espressa nella maniera più chiara ed esaustiva riferita: </w:t>
            </w:r>
          </w:p>
          <w:p w:rsidR="00D36C80" w:rsidRDefault="004F456F" w:rsidP="00D36C80">
            <w:pPr>
              <w:pStyle w:val="Corpodeltesto"/>
              <w:numPr>
                <w:ilvl w:val="0"/>
                <w:numId w:val="43"/>
              </w:numPr>
              <w:contextualSpacing/>
              <w:jc w:val="both"/>
              <w:rPr>
                <w:rFonts w:ascii="Times New Roman" w:hAnsi="Times New Roman" w:cs="Times New Roman"/>
              </w:rPr>
            </w:pPr>
            <w:r w:rsidRPr="00640EAC">
              <w:rPr>
                <w:rFonts w:ascii="Times New Roman" w:hAnsi="Times New Roman" w:cs="Times New Roman"/>
              </w:rPr>
              <w:t xml:space="preserve">all’adeguatezza e all’efficienza del processo organizzativo adottato per la gestione delle attività manutentive; </w:t>
            </w:r>
          </w:p>
          <w:p w:rsidR="00D36C80" w:rsidRDefault="004F456F" w:rsidP="00D36C80">
            <w:pPr>
              <w:pStyle w:val="Corpodeltesto"/>
              <w:numPr>
                <w:ilvl w:val="0"/>
                <w:numId w:val="43"/>
              </w:numPr>
              <w:contextualSpacing/>
              <w:jc w:val="both"/>
              <w:rPr>
                <w:rFonts w:ascii="Times New Roman" w:hAnsi="Times New Roman" w:cs="Times New Roman"/>
              </w:rPr>
            </w:pPr>
            <w:r w:rsidRPr="00640EAC">
              <w:rPr>
                <w:rFonts w:ascii="Times New Roman" w:hAnsi="Times New Roman" w:cs="Times New Roman"/>
              </w:rPr>
              <w:t xml:space="preserve">ai tempi di attesa più brevi per l’effettuazione di interventi di manutenzione ordinaria in caso di segnalazione di malfunzionamento e/o guasto del sistema; </w:t>
            </w:r>
          </w:p>
          <w:p w:rsidR="004F456F" w:rsidRPr="00640EAC" w:rsidRDefault="004F456F" w:rsidP="00D36C80">
            <w:pPr>
              <w:pStyle w:val="Corpodeltesto"/>
              <w:numPr>
                <w:ilvl w:val="0"/>
                <w:numId w:val="43"/>
              </w:numPr>
              <w:contextualSpacing/>
              <w:jc w:val="both"/>
              <w:rPr>
                <w:rFonts w:ascii="Times New Roman" w:hAnsi="Times New Roman" w:cs="Times New Roman"/>
              </w:rPr>
            </w:pPr>
            <w:r w:rsidRPr="00640EAC">
              <w:rPr>
                <w:rFonts w:ascii="Times New Roman" w:hAnsi="Times New Roman" w:cs="Times New Roman"/>
              </w:rPr>
              <w:t>ai tempi di attesa più brevi per l’effettuazione di interventi di manutenzione straordinaria in caso di segnalazione di malfunzi</w:t>
            </w:r>
            <w:r>
              <w:rPr>
                <w:rFonts w:ascii="Times New Roman" w:hAnsi="Times New Roman" w:cs="Times New Roman"/>
              </w:rPr>
              <w:t>onamento e/o guasto del sistema.</w:t>
            </w:r>
          </w:p>
        </w:tc>
        <w:tc>
          <w:tcPr>
            <w:tcW w:w="528" w:type="pct"/>
            <w:vAlign w:val="center"/>
          </w:tcPr>
          <w:p w:rsidR="004F456F" w:rsidRPr="00640EAC" w:rsidRDefault="004F456F" w:rsidP="008B18C5">
            <w:pPr>
              <w:pStyle w:val="Corpodeltesto"/>
              <w:ind w:left="0"/>
              <w:contextualSpacing/>
              <w:jc w:val="center"/>
              <w:rPr>
                <w:rFonts w:ascii="Times New Roman" w:hAnsi="Times New Roman" w:cs="Times New Roman"/>
              </w:rPr>
            </w:pPr>
            <w:r w:rsidRPr="00640EAC">
              <w:rPr>
                <w:rFonts w:ascii="Times New Roman" w:hAnsi="Times New Roman" w:cs="Times New Roman"/>
              </w:rPr>
              <w:t>3</w:t>
            </w:r>
          </w:p>
        </w:tc>
        <w:tc>
          <w:tcPr>
            <w:tcW w:w="528" w:type="pct"/>
            <w:vAlign w:val="center"/>
          </w:tcPr>
          <w:p w:rsidR="004F456F" w:rsidRPr="00640EAC" w:rsidRDefault="004F456F" w:rsidP="008B18C5">
            <w:pPr>
              <w:pStyle w:val="Corpodeltesto"/>
              <w:ind w:left="0"/>
              <w:contextualSpacing/>
              <w:jc w:val="center"/>
              <w:rPr>
                <w:rFonts w:ascii="Times New Roman" w:hAnsi="Times New Roman" w:cs="Times New Roman"/>
              </w:rPr>
            </w:pPr>
          </w:p>
        </w:tc>
        <w:tc>
          <w:tcPr>
            <w:tcW w:w="625" w:type="pct"/>
            <w:vMerge/>
          </w:tcPr>
          <w:p w:rsidR="004F456F" w:rsidRPr="00640EAC" w:rsidRDefault="004F456F" w:rsidP="00016975">
            <w:pPr>
              <w:pStyle w:val="Corpodeltesto"/>
              <w:ind w:left="0"/>
              <w:contextualSpacing/>
              <w:jc w:val="both"/>
              <w:rPr>
                <w:rFonts w:ascii="Times New Roman" w:hAnsi="Times New Roman" w:cs="Times New Roman"/>
              </w:rPr>
            </w:pPr>
          </w:p>
        </w:tc>
      </w:tr>
      <w:tr w:rsidR="004F456F" w:rsidTr="00A95FAE">
        <w:tc>
          <w:tcPr>
            <w:tcW w:w="527" w:type="pct"/>
            <w:vMerge/>
          </w:tcPr>
          <w:p w:rsidR="004F456F" w:rsidRPr="00640EAC" w:rsidRDefault="004F456F" w:rsidP="004E5F74">
            <w:pPr>
              <w:pStyle w:val="Corpodeltesto"/>
              <w:ind w:left="0"/>
              <w:contextualSpacing/>
              <w:jc w:val="center"/>
              <w:rPr>
                <w:rFonts w:ascii="Times New Roman" w:hAnsi="Times New Roman" w:cs="Times New Roman"/>
              </w:rPr>
            </w:pPr>
          </w:p>
        </w:tc>
        <w:tc>
          <w:tcPr>
            <w:tcW w:w="2792" w:type="pct"/>
          </w:tcPr>
          <w:p w:rsidR="004F456F" w:rsidRPr="00EF323F" w:rsidRDefault="004F456F" w:rsidP="00016975">
            <w:pPr>
              <w:pStyle w:val="Corpodeltesto"/>
              <w:ind w:left="0"/>
              <w:contextualSpacing/>
              <w:jc w:val="both"/>
              <w:rPr>
                <w:rFonts w:ascii="Times New Roman" w:hAnsi="Times New Roman" w:cs="Times New Roman"/>
                <w:b/>
              </w:rPr>
            </w:pPr>
            <w:r w:rsidRPr="00EF323F">
              <w:rPr>
                <w:rFonts w:ascii="Times New Roman" w:hAnsi="Times New Roman" w:cs="Times New Roman"/>
                <w:b/>
              </w:rPr>
              <w:t xml:space="preserve">4.3 Modalità di gestione del servizio, con particolare riferimento alla formazione del personale dell’ente e alla prestazione di eventuali consulenze </w:t>
            </w:r>
            <w:proofErr w:type="spellStart"/>
            <w:r w:rsidRPr="00EF323F">
              <w:rPr>
                <w:rFonts w:ascii="Times New Roman" w:hAnsi="Times New Roman" w:cs="Times New Roman"/>
                <w:b/>
              </w:rPr>
              <w:t>tecnicogiuridiche</w:t>
            </w:r>
            <w:proofErr w:type="spellEnd"/>
            <w:r w:rsidRPr="00EF323F">
              <w:rPr>
                <w:rFonts w:ascii="Times New Roman" w:hAnsi="Times New Roman" w:cs="Times New Roman"/>
                <w:b/>
              </w:rPr>
              <w:t xml:space="preserve"> in materia di codice della strada. </w:t>
            </w:r>
          </w:p>
          <w:p w:rsidR="00CF39D5" w:rsidRDefault="004F456F" w:rsidP="00016975">
            <w:pPr>
              <w:pStyle w:val="Corpodeltesto"/>
              <w:ind w:left="0"/>
              <w:contextualSpacing/>
              <w:jc w:val="both"/>
              <w:rPr>
                <w:rFonts w:ascii="Times New Roman" w:hAnsi="Times New Roman" w:cs="Times New Roman"/>
              </w:rPr>
            </w:pPr>
            <w:r w:rsidRPr="00640EAC">
              <w:rPr>
                <w:rFonts w:ascii="Times New Roman" w:hAnsi="Times New Roman" w:cs="Times New Roman"/>
              </w:rPr>
              <w:t xml:space="preserve">Deve essere allegata </w:t>
            </w:r>
            <w:r w:rsidR="00667E79">
              <w:rPr>
                <w:rFonts w:ascii="Times New Roman" w:hAnsi="Times New Roman" w:cs="Times New Roman"/>
                <w:u w:val="single"/>
              </w:rPr>
              <w:t xml:space="preserve">una relazione </w:t>
            </w:r>
            <w:proofErr w:type="spellStart"/>
            <w:r w:rsidR="00667E79">
              <w:rPr>
                <w:rFonts w:ascii="Times New Roman" w:hAnsi="Times New Roman" w:cs="Times New Roman"/>
                <w:u w:val="single"/>
              </w:rPr>
              <w:t>max</w:t>
            </w:r>
            <w:proofErr w:type="spellEnd"/>
            <w:r w:rsidR="00667E79">
              <w:rPr>
                <w:rFonts w:ascii="Times New Roman" w:hAnsi="Times New Roman" w:cs="Times New Roman"/>
                <w:u w:val="single"/>
              </w:rPr>
              <w:t xml:space="preserve"> 1 facciata formato </w:t>
            </w:r>
            <w:r w:rsidRPr="00EF323F">
              <w:rPr>
                <w:rFonts w:ascii="Times New Roman" w:hAnsi="Times New Roman" w:cs="Times New Roman"/>
                <w:u w:val="single"/>
              </w:rPr>
              <w:t>A4</w:t>
            </w:r>
            <w:r w:rsidR="00667E79" w:rsidRPr="00667E79">
              <w:rPr>
                <w:rFonts w:ascii="Times New Roman" w:hAnsi="Times New Roman" w:cs="Times New Roman"/>
              </w:rPr>
              <w:t xml:space="preserve"> </w:t>
            </w:r>
            <w:r w:rsidRPr="00640EAC">
              <w:rPr>
                <w:rFonts w:ascii="Times New Roman" w:hAnsi="Times New Roman" w:cs="Times New Roman"/>
              </w:rPr>
              <w:t xml:space="preserve">che deve contenere l’esposizione sintetica della modalità di gestione delle attività di formazione del personale dell’ente all’uso del sistema proposto, con l’indicazione delle relative tempistiche, e dell’eventuale erogazione di consulenze tecnico-giuridiche in materia di </w:t>
            </w:r>
            <w:proofErr w:type="spellStart"/>
            <w:r w:rsidRPr="00640EAC">
              <w:rPr>
                <w:rFonts w:ascii="Times New Roman" w:hAnsi="Times New Roman" w:cs="Times New Roman"/>
              </w:rPr>
              <w:t>CdS</w:t>
            </w:r>
            <w:proofErr w:type="spellEnd"/>
            <w:r w:rsidRPr="00640EAC">
              <w:rPr>
                <w:rFonts w:ascii="Times New Roman" w:hAnsi="Times New Roman" w:cs="Times New Roman"/>
              </w:rPr>
              <w:t>. Con riferimento al presente sub-elemento, la commissione giudicatrice esprimerà la propria valutazione sulla base del seguente criterio motivazionale: verrà valutata la presentazione espressa nella maniera più chiara ed esaustiva riferita</w:t>
            </w:r>
            <w:r>
              <w:rPr>
                <w:rFonts w:ascii="Times New Roman" w:hAnsi="Times New Roman" w:cs="Times New Roman"/>
              </w:rPr>
              <w:t>:</w:t>
            </w:r>
            <w:r w:rsidRPr="00640EAC">
              <w:rPr>
                <w:rFonts w:ascii="Times New Roman" w:hAnsi="Times New Roman" w:cs="Times New Roman"/>
              </w:rPr>
              <w:t xml:space="preserve"> </w:t>
            </w:r>
          </w:p>
          <w:p w:rsidR="00CF39D5" w:rsidRDefault="004F456F" w:rsidP="00C664CA">
            <w:pPr>
              <w:pStyle w:val="Corpodeltesto"/>
              <w:numPr>
                <w:ilvl w:val="0"/>
                <w:numId w:val="45"/>
              </w:numPr>
              <w:contextualSpacing/>
              <w:jc w:val="both"/>
              <w:rPr>
                <w:rFonts w:ascii="Times New Roman" w:hAnsi="Times New Roman" w:cs="Times New Roman"/>
              </w:rPr>
            </w:pPr>
            <w:r w:rsidRPr="00640EAC">
              <w:rPr>
                <w:rFonts w:ascii="Times New Roman" w:hAnsi="Times New Roman" w:cs="Times New Roman"/>
              </w:rPr>
              <w:t xml:space="preserve">alla durata e alle modalità di svolgimento della formazione tecnica del personale di PL, in sede; </w:t>
            </w:r>
          </w:p>
          <w:p w:rsidR="00CF39D5" w:rsidRDefault="004F456F" w:rsidP="00CF39D5">
            <w:pPr>
              <w:pStyle w:val="Corpodeltesto"/>
              <w:numPr>
                <w:ilvl w:val="0"/>
                <w:numId w:val="44"/>
              </w:numPr>
              <w:contextualSpacing/>
              <w:jc w:val="both"/>
              <w:rPr>
                <w:rFonts w:ascii="Times New Roman" w:hAnsi="Times New Roman" w:cs="Times New Roman"/>
              </w:rPr>
            </w:pPr>
            <w:r w:rsidRPr="00640EAC">
              <w:rPr>
                <w:rFonts w:ascii="Times New Roman" w:hAnsi="Times New Roman" w:cs="Times New Roman"/>
              </w:rPr>
              <w:t xml:space="preserve">alla più articolata soluzione relativa alla formazione tecnica del personale di PL, in sede; </w:t>
            </w:r>
          </w:p>
          <w:p w:rsidR="004F456F" w:rsidRPr="00640EAC" w:rsidRDefault="004F456F" w:rsidP="00CF39D5">
            <w:pPr>
              <w:pStyle w:val="Corpodeltesto"/>
              <w:numPr>
                <w:ilvl w:val="0"/>
                <w:numId w:val="44"/>
              </w:numPr>
              <w:contextualSpacing/>
              <w:jc w:val="both"/>
              <w:rPr>
                <w:rFonts w:ascii="Times New Roman" w:hAnsi="Times New Roman" w:cs="Times New Roman"/>
              </w:rPr>
            </w:pPr>
            <w:r w:rsidRPr="00640EAC">
              <w:rPr>
                <w:rFonts w:ascii="Times New Roman" w:hAnsi="Times New Roman" w:cs="Times New Roman"/>
              </w:rPr>
              <w:t xml:space="preserve">alla modalità di svolgimento, alla tempestività della </w:t>
            </w:r>
            <w:r w:rsidRPr="00640EAC">
              <w:rPr>
                <w:rFonts w:ascii="Times New Roman" w:hAnsi="Times New Roman" w:cs="Times New Roman"/>
              </w:rPr>
              <w:lastRenderedPageBreak/>
              <w:t xml:space="preserve">consulenza giuridica in materia di </w:t>
            </w:r>
            <w:proofErr w:type="spellStart"/>
            <w:r w:rsidRPr="00640EAC">
              <w:rPr>
                <w:rFonts w:ascii="Times New Roman" w:hAnsi="Times New Roman" w:cs="Times New Roman"/>
              </w:rPr>
              <w:t>CdS</w:t>
            </w:r>
            <w:proofErr w:type="spellEnd"/>
            <w:r w:rsidRPr="00640EAC">
              <w:rPr>
                <w:rFonts w:ascii="Times New Roman" w:hAnsi="Times New Roman" w:cs="Times New Roman"/>
              </w:rPr>
              <w:t xml:space="preserve"> del personale di PL, in sede, o via telefono o mediante trasmissione di pareri scritti.</w:t>
            </w:r>
          </w:p>
        </w:tc>
        <w:tc>
          <w:tcPr>
            <w:tcW w:w="528" w:type="pct"/>
            <w:vAlign w:val="center"/>
          </w:tcPr>
          <w:p w:rsidR="004F456F" w:rsidRPr="00640EAC" w:rsidRDefault="004F456F" w:rsidP="008B18C5">
            <w:pPr>
              <w:pStyle w:val="Corpodeltesto"/>
              <w:ind w:left="0"/>
              <w:contextualSpacing/>
              <w:jc w:val="center"/>
              <w:rPr>
                <w:rFonts w:ascii="Times New Roman" w:hAnsi="Times New Roman" w:cs="Times New Roman"/>
              </w:rPr>
            </w:pPr>
            <w:r w:rsidRPr="00640EAC">
              <w:rPr>
                <w:rFonts w:ascii="Times New Roman" w:hAnsi="Times New Roman" w:cs="Times New Roman"/>
              </w:rPr>
              <w:lastRenderedPageBreak/>
              <w:t>3</w:t>
            </w:r>
          </w:p>
        </w:tc>
        <w:tc>
          <w:tcPr>
            <w:tcW w:w="528" w:type="pct"/>
            <w:vAlign w:val="center"/>
          </w:tcPr>
          <w:p w:rsidR="004F456F" w:rsidRPr="00640EAC" w:rsidRDefault="004F456F" w:rsidP="008B18C5">
            <w:pPr>
              <w:pStyle w:val="Corpodeltesto"/>
              <w:ind w:left="0"/>
              <w:contextualSpacing/>
              <w:jc w:val="center"/>
              <w:rPr>
                <w:rFonts w:ascii="Times New Roman" w:hAnsi="Times New Roman" w:cs="Times New Roman"/>
              </w:rPr>
            </w:pPr>
          </w:p>
        </w:tc>
        <w:tc>
          <w:tcPr>
            <w:tcW w:w="625" w:type="pct"/>
            <w:vMerge/>
          </w:tcPr>
          <w:p w:rsidR="004F456F" w:rsidRPr="00640EAC" w:rsidRDefault="004F456F" w:rsidP="00016975">
            <w:pPr>
              <w:pStyle w:val="Corpodeltesto"/>
              <w:ind w:left="0"/>
              <w:contextualSpacing/>
              <w:jc w:val="both"/>
              <w:rPr>
                <w:rFonts w:ascii="Times New Roman" w:hAnsi="Times New Roman" w:cs="Times New Roman"/>
              </w:rPr>
            </w:pPr>
          </w:p>
        </w:tc>
      </w:tr>
      <w:tr w:rsidR="00A37DEE" w:rsidTr="00F24E05">
        <w:tc>
          <w:tcPr>
            <w:tcW w:w="527" w:type="pct"/>
            <w:vMerge w:val="restart"/>
          </w:tcPr>
          <w:p w:rsidR="00A37DEE" w:rsidRPr="008B2BA4" w:rsidRDefault="00A37DEE" w:rsidP="004E5F74">
            <w:pPr>
              <w:pStyle w:val="Corpodeltesto"/>
              <w:ind w:left="0"/>
              <w:contextualSpacing/>
              <w:jc w:val="center"/>
              <w:rPr>
                <w:rFonts w:ascii="Times New Roman" w:hAnsi="Times New Roman" w:cs="Times New Roman"/>
                <w:b/>
              </w:rPr>
            </w:pPr>
            <w:r w:rsidRPr="008B2BA4">
              <w:rPr>
                <w:rFonts w:ascii="Times New Roman" w:hAnsi="Times New Roman" w:cs="Times New Roman"/>
                <w:b/>
              </w:rPr>
              <w:lastRenderedPageBreak/>
              <w:t>5.</w:t>
            </w:r>
          </w:p>
        </w:tc>
        <w:tc>
          <w:tcPr>
            <w:tcW w:w="3848" w:type="pct"/>
            <w:gridSpan w:val="3"/>
            <w:vAlign w:val="center"/>
          </w:tcPr>
          <w:p w:rsidR="00A37DEE" w:rsidRDefault="00A37DEE" w:rsidP="00F24E05">
            <w:pPr>
              <w:pStyle w:val="Corpodeltesto"/>
              <w:ind w:left="0"/>
              <w:contextualSpacing/>
              <w:jc w:val="center"/>
              <w:rPr>
                <w:rFonts w:ascii="Times New Roman" w:hAnsi="Times New Roman" w:cs="Times New Roman"/>
                <w:b/>
              </w:rPr>
            </w:pPr>
            <w:r w:rsidRPr="008B2BA4">
              <w:rPr>
                <w:rFonts w:ascii="Times New Roman" w:hAnsi="Times New Roman" w:cs="Times New Roman"/>
                <w:b/>
              </w:rPr>
              <w:t>Certificazione pari opportunità</w:t>
            </w:r>
          </w:p>
          <w:p w:rsidR="00A37DEE" w:rsidRPr="00640EAC" w:rsidRDefault="00A37DEE" w:rsidP="00F24E05">
            <w:pPr>
              <w:pStyle w:val="Corpodeltesto"/>
              <w:ind w:left="0"/>
              <w:contextualSpacing/>
              <w:jc w:val="center"/>
              <w:rPr>
                <w:rFonts w:ascii="Times New Roman" w:hAnsi="Times New Roman" w:cs="Times New Roman"/>
              </w:rPr>
            </w:pPr>
          </w:p>
        </w:tc>
        <w:tc>
          <w:tcPr>
            <w:tcW w:w="625" w:type="pct"/>
            <w:vMerge w:val="restart"/>
            <w:vAlign w:val="center"/>
          </w:tcPr>
          <w:p w:rsidR="00A37DEE" w:rsidRPr="00640EAC" w:rsidRDefault="00A37DEE" w:rsidP="00A37DEE">
            <w:pPr>
              <w:pStyle w:val="Corpodeltesto"/>
              <w:ind w:left="0"/>
              <w:contextualSpacing/>
              <w:jc w:val="center"/>
              <w:rPr>
                <w:rFonts w:ascii="Times New Roman" w:hAnsi="Times New Roman" w:cs="Times New Roman"/>
              </w:rPr>
            </w:pPr>
            <w:r w:rsidRPr="00640EAC">
              <w:rPr>
                <w:rFonts w:ascii="Times New Roman" w:hAnsi="Times New Roman" w:cs="Times New Roman"/>
              </w:rPr>
              <w:t>5</w:t>
            </w:r>
          </w:p>
        </w:tc>
      </w:tr>
      <w:tr w:rsidR="00A37DEE" w:rsidTr="00A95FAE">
        <w:tc>
          <w:tcPr>
            <w:tcW w:w="527" w:type="pct"/>
            <w:vMerge/>
          </w:tcPr>
          <w:p w:rsidR="00A37DEE" w:rsidRPr="00640EAC" w:rsidRDefault="00A37DEE" w:rsidP="004E5F74">
            <w:pPr>
              <w:pStyle w:val="Corpodeltesto"/>
              <w:ind w:left="0"/>
              <w:contextualSpacing/>
              <w:jc w:val="center"/>
              <w:rPr>
                <w:rFonts w:ascii="Times New Roman" w:hAnsi="Times New Roman" w:cs="Times New Roman"/>
              </w:rPr>
            </w:pPr>
          </w:p>
        </w:tc>
        <w:tc>
          <w:tcPr>
            <w:tcW w:w="2792" w:type="pct"/>
          </w:tcPr>
          <w:p w:rsidR="00A37DEE" w:rsidRPr="00640EAC" w:rsidRDefault="00A37DEE" w:rsidP="00016975">
            <w:pPr>
              <w:pStyle w:val="Corpodeltesto"/>
              <w:ind w:left="0"/>
              <w:contextualSpacing/>
              <w:jc w:val="both"/>
              <w:rPr>
                <w:rFonts w:ascii="Times New Roman" w:hAnsi="Times New Roman" w:cs="Times New Roman"/>
              </w:rPr>
            </w:pPr>
            <w:r w:rsidRPr="00EF323F">
              <w:rPr>
                <w:rFonts w:ascii="Times New Roman" w:hAnsi="Times New Roman" w:cs="Times New Roman"/>
                <w:b/>
              </w:rPr>
              <w:t>Attestazione di possesso della certificazione di parità di genere</w:t>
            </w:r>
            <w:r w:rsidRPr="00640EAC">
              <w:rPr>
                <w:rFonts w:ascii="Times New Roman" w:hAnsi="Times New Roman" w:cs="Times New Roman"/>
              </w:rPr>
              <w:t>, UNI/</w:t>
            </w:r>
            <w:proofErr w:type="spellStart"/>
            <w:r w:rsidRPr="00640EAC">
              <w:rPr>
                <w:rFonts w:ascii="Times New Roman" w:hAnsi="Times New Roman" w:cs="Times New Roman"/>
              </w:rPr>
              <w:t>PdR</w:t>
            </w:r>
            <w:proofErr w:type="spellEnd"/>
            <w:r w:rsidRPr="00640EAC">
              <w:rPr>
                <w:rFonts w:ascii="Times New Roman" w:hAnsi="Times New Roman" w:cs="Times New Roman"/>
              </w:rPr>
              <w:t xml:space="preserve"> 125:2022, oppure di idonee certificazioni equivalenti rilasciate da Organismi stabiliti in altri Stati membri (come da comunicato del presidente ANAC del 30/11/2022). Prima di procedere con l’aggiudicazione e comunque entro il termine assegnato, all’aggiudicatario sarà richiesto di produrre la predetta certificazione o altra documentazione idonea (come da comunicato del presidente ANAC del 30/11/2022) a comprovare quanto offerto in sede di gara.</w:t>
            </w:r>
          </w:p>
        </w:tc>
        <w:tc>
          <w:tcPr>
            <w:tcW w:w="528" w:type="pct"/>
            <w:vAlign w:val="center"/>
          </w:tcPr>
          <w:p w:rsidR="00A37DEE" w:rsidRPr="00640EAC" w:rsidRDefault="00A37DEE" w:rsidP="008B18C5">
            <w:pPr>
              <w:pStyle w:val="Corpodeltesto"/>
              <w:ind w:left="0"/>
              <w:contextualSpacing/>
              <w:jc w:val="center"/>
              <w:rPr>
                <w:rFonts w:ascii="Times New Roman" w:hAnsi="Times New Roman" w:cs="Times New Roman"/>
              </w:rPr>
            </w:pPr>
          </w:p>
        </w:tc>
        <w:tc>
          <w:tcPr>
            <w:tcW w:w="528" w:type="pct"/>
            <w:vAlign w:val="center"/>
          </w:tcPr>
          <w:p w:rsidR="00A37DEE" w:rsidRPr="00640EAC" w:rsidRDefault="00A37DEE" w:rsidP="008B18C5">
            <w:pPr>
              <w:pStyle w:val="Corpodeltesto"/>
              <w:ind w:left="0"/>
              <w:contextualSpacing/>
              <w:jc w:val="center"/>
              <w:rPr>
                <w:rFonts w:ascii="Times New Roman" w:hAnsi="Times New Roman" w:cs="Times New Roman"/>
              </w:rPr>
            </w:pPr>
            <w:r w:rsidRPr="00640EAC">
              <w:rPr>
                <w:rFonts w:ascii="Times New Roman" w:hAnsi="Times New Roman" w:cs="Times New Roman"/>
              </w:rPr>
              <w:t>5</w:t>
            </w:r>
          </w:p>
        </w:tc>
        <w:tc>
          <w:tcPr>
            <w:tcW w:w="625" w:type="pct"/>
            <w:vMerge/>
            <w:vAlign w:val="center"/>
          </w:tcPr>
          <w:p w:rsidR="00A37DEE" w:rsidRPr="00640EAC" w:rsidRDefault="00A37DEE" w:rsidP="008B18C5">
            <w:pPr>
              <w:pStyle w:val="Corpodeltesto"/>
              <w:ind w:left="0"/>
              <w:contextualSpacing/>
              <w:jc w:val="center"/>
              <w:rPr>
                <w:rFonts w:ascii="Times New Roman" w:hAnsi="Times New Roman" w:cs="Times New Roman"/>
              </w:rPr>
            </w:pPr>
          </w:p>
        </w:tc>
      </w:tr>
    </w:tbl>
    <w:p w:rsidR="00601D7E" w:rsidRDefault="00601D7E" w:rsidP="00016975">
      <w:pPr>
        <w:pStyle w:val="Corpodeltesto"/>
        <w:ind w:left="0"/>
        <w:contextualSpacing/>
        <w:jc w:val="both"/>
        <w:rPr>
          <w:rFonts w:asciiTheme="minorHAnsi" w:hAnsiTheme="minorHAnsi" w:cstheme="minorHAnsi"/>
          <w:color w:val="FF0000"/>
          <w:sz w:val="24"/>
          <w:szCs w:val="24"/>
        </w:rPr>
      </w:pPr>
    </w:p>
    <w:p w:rsidR="00601D7E" w:rsidRDefault="00601D7E" w:rsidP="00016975">
      <w:pPr>
        <w:pStyle w:val="Corpodeltesto"/>
        <w:ind w:left="0"/>
        <w:contextualSpacing/>
        <w:jc w:val="both"/>
        <w:rPr>
          <w:rFonts w:ascii="Times New Roman" w:hAnsi="Times New Roman" w:cs="Times New Roman"/>
        </w:rPr>
      </w:pPr>
      <w:r w:rsidRPr="00601D7E">
        <w:rPr>
          <w:rFonts w:ascii="Times New Roman" w:hAnsi="Times New Roman" w:cs="Times New Roman"/>
        </w:rPr>
        <w:t>N.B.: I calcoli saranno eseguiti tramite la piattaforma telematica e saranno verificati anche mediante ulteriore foglio di calcolo, a cura della Stazione Appaltante; detto foglio di calcolo della Stazione Appaltante prevarrà in caso di eventuale difformità dal risultato generato dalla stessa piattaforma.</w:t>
      </w:r>
    </w:p>
    <w:p w:rsidR="00805606" w:rsidRDefault="00805606" w:rsidP="00016975">
      <w:pPr>
        <w:pStyle w:val="Corpodeltesto"/>
        <w:ind w:left="0"/>
        <w:contextualSpacing/>
        <w:jc w:val="both"/>
        <w:rPr>
          <w:rFonts w:ascii="Times New Roman" w:hAnsi="Times New Roman" w:cs="Times New Roman"/>
        </w:rPr>
      </w:pPr>
    </w:p>
    <w:p w:rsidR="00805606" w:rsidRPr="00601D7E" w:rsidRDefault="00805606" w:rsidP="00016975">
      <w:pPr>
        <w:pStyle w:val="Corpodeltesto"/>
        <w:ind w:left="0"/>
        <w:contextualSpacing/>
        <w:jc w:val="both"/>
        <w:rPr>
          <w:rFonts w:ascii="Times New Roman" w:hAnsi="Times New Roman" w:cs="Times New Roman"/>
        </w:rPr>
      </w:pPr>
      <w:r w:rsidRPr="003543E4">
        <w:rPr>
          <w:rFonts w:ascii="Times New Roman" w:hAnsi="Times New Roman" w:cs="Times New Roman"/>
        </w:rPr>
        <w:t xml:space="preserve">Il risultato finale di ogni singola formula applicata per l’attribuzione dei punteggi verrà arrotondato alla </w:t>
      </w:r>
      <w:r w:rsidR="00EF0DAE" w:rsidRPr="003543E4">
        <w:rPr>
          <w:rFonts w:ascii="Times New Roman" w:hAnsi="Times New Roman" w:cs="Times New Roman"/>
        </w:rPr>
        <w:t>seconda</w:t>
      </w:r>
      <w:r w:rsidRPr="003543E4">
        <w:rPr>
          <w:rFonts w:ascii="Times New Roman" w:hAnsi="Times New Roman" w:cs="Times New Roman"/>
        </w:rPr>
        <w:t xml:space="preserve"> cifra decimale: per eccesso qualora la </w:t>
      </w:r>
      <w:r w:rsidR="00EF0DAE" w:rsidRPr="003543E4">
        <w:rPr>
          <w:rFonts w:ascii="Times New Roman" w:hAnsi="Times New Roman" w:cs="Times New Roman"/>
        </w:rPr>
        <w:t>terza</w:t>
      </w:r>
      <w:r w:rsidRPr="003543E4">
        <w:rPr>
          <w:rFonts w:ascii="Times New Roman" w:hAnsi="Times New Roman" w:cs="Times New Roman"/>
        </w:rPr>
        <w:t xml:space="preserve"> cifra decimale risulti pari o superiore a cinque; per difetto qualora la </w:t>
      </w:r>
      <w:r w:rsidR="00EF0DAE" w:rsidRPr="003543E4">
        <w:rPr>
          <w:rFonts w:ascii="Times New Roman" w:hAnsi="Times New Roman" w:cs="Times New Roman"/>
        </w:rPr>
        <w:t>terza</w:t>
      </w:r>
      <w:r w:rsidRPr="003543E4">
        <w:rPr>
          <w:rFonts w:ascii="Times New Roman" w:hAnsi="Times New Roman" w:cs="Times New Roman"/>
        </w:rPr>
        <w:t xml:space="preserve"> cifra decimale risulti inferiore a cinque.</w:t>
      </w:r>
    </w:p>
    <w:p w:rsidR="00CB4D6D" w:rsidRDefault="00CB4D6D" w:rsidP="00016975">
      <w:pPr>
        <w:pStyle w:val="Corpodeltesto"/>
        <w:ind w:left="0"/>
        <w:contextualSpacing/>
        <w:jc w:val="both"/>
        <w:rPr>
          <w:rFonts w:asciiTheme="minorHAnsi" w:hAnsiTheme="minorHAnsi" w:cstheme="minorHAnsi"/>
          <w:color w:val="FF0000"/>
          <w:sz w:val="24"/>
          <w:szCs w:val="24"/>
        </w:rPr>
      </w:pPr>
    </w:p>
    <w:p w:rsidR="00CB4D6D" w:rsidRDefault="00CB4D6D" w:rsidP="00016975">
      <w:pPr>
        <w:pStyle w:val="Corpodeltesto"/>
        <w:ind w:left="0"/>
        <w:contextualSpacing/>
        <w:jc w:val="both"/>
        <w:rPr>
          <w:rFonts w:asciiTheme="minorHAnsi" w:hAnsiTheme="minorHAnsi" w:cstheme="minorHAnsi"/>
          <w:color w:val="FF0000"/>
          <w:sz w:val="24"/>
          <w:szCs w:val="24"/>
        </w:rPr>
      </w:pPr>
    </w:p>
    <w:p w:rsidR="004E7833" w:rsidRPr="002A5C16" w:rsidRDefault="004E7833" w:rsidP="00016975">
      <w:pPr>
        <w:pStyle w:val="Titolo2"/>
        <w:spacing w:before="0"/>
        <w:ind w:left="426" w:hanging="426"/>
        <w:contextualSpacing/>
        <w:jc w:val="both"/>
        <w:rPr>
          <w:rFonts w:ascii="Times New Roman" w:hAnsi="Times New Roman" w:cs="Times New Roman"/>
          <w:color w:val="auto"/>
        </w:rPr>
      </w:pPr>
      <w:bookmarkStart w:id="103" w:name="_Toc160457430"/>
      <w:r w:rsidRPr="002A5C16">
        <w:rPr>
          <w:rFonts w:ascii="Times New Roman" w:hAnsi="Times New Roman" w:cs="Times New Roman"/>
          <w:color w:val="auto"/>
        </w:rPr>
        <w:t>1</w:t>
      </w:r>
      <w:r w:rsidR="00F40B81" w:rsidRPr="002A5C16">
        <w:rPr>
          <w:rFonts w:ascii="Times New Roman" w:hAnsi="Times New Roman" w:cs="Times New Roman"/>
          <w:color w:val="auto"/>
        </w:rPr>
        <w:t>8</w:t>
      </w:r>
      <w:r w:rsidRPr="002A5C16">
        <w:rPr>
          <w:rFonts w:ascii="Times New Roman" w:hAnsi="Times New Roman" w:cs="Times New Roman"/>
          <w:color w:val="auto"/>
        </w:rPr>
        <w:t>.</w:t>
      </w:r>
      <w:r w:rsidR="00AE3B43">
        <w:rPr>
          <w:rFonts w:ascii="Times New Roman" w:hAnsi="Times New Roman" w:cs="Times New Roman"/>
          <w:color w:val="auto"/>
        </w:rPr>
        <w:t>2</w:t>
      </w:r>
      <w:r w:rsidR="005E3399" w:rsidRPr="002A5C16">
        <w:rPr>
          <w:rFonts w:ascii="Times New Roman" w:hAnsi="Times New Roman" w:cs="Times New Roman"/>
          <w:color w:val="auto"/>
        </w:rPr>
        <w:t xml:space="preserve"> </w:t>
      </w:r>
      <w:r w:rsidRPr="002A5C16">
        <w:rPr>
          <w:rFonts w:ascii="Times New Roman" w:hAnsi="Times New Roman" w:cs="Times New Roman"/>
          <w:color w:val="auto"/>
        </w:rPr>
        <w:t xml:space="preserve">METODO </w:t>
      </w:r>
      <w:proofErr w:type="spellStart"/>
      <w:r w:rsidRPr="002A5C16">
        <w:rPr>
          <w:rFonts w:ascii="Times New Roman" w:hAnsi="Times New Roman" w:cs="Times New Roman"/>
          <w:color w:val="auto"/>
        </w:rPr>
        <w:t>DI</w:t>
      </w:r>
      <w:proofErr w:type="spellEnd"/>
      <w:r w:rsidRPr="002A5C16">
        <w:rPr>
          <w:rFonts w:ascii="Times New Roman" w:hAnsi="Times New Roman" w:cs="Times New Roman"/>
          <w:color w:val="auto"/>
        </w:rPr>
        <w:t xml:space="preserve"> ATTRIBUZIONE DEL </w:t>
      </w:r>
      <w:r w:rsidR="00AE3B43">
        <w:rPr>
          <w:rFonts w:ascii="Times New Roman" w:hAnsi="Times New Roman" w:cs="Times New Roman"/>
          <w:color w:val="auto"/>
        </w:rPr>
        <w:t xml:space="preserve">COEFFICIENTE PER IL CALCOLO DEL </w:t>
      </w:r>
      <w:r w:rsidRPr="002A5C16">
        <w:rPr>
          <w:rFonts w:ascii="Times New Roman" w:hAnsi="Times New Roman" w:cs="Times New Roman"/>
          <w:color w:val="auto"/>
        </w:rPr>
        <w:t>PUNTEGGIO DELL’OFFERTA TECNICA</w:t>
      </w:r>
      <w:bookmarkEnd w:id="103"/>
    </w:p>
    <w:p w:rsidR="000A6197" w:rsidRPr="00C93EEF" w:rsidRDefault="000A6197" w:rsidP="00016975">
      <w:pPr>
        <w:pStyle w:val="Corpodeltesto"/>
        <w:ind w:left="0"/>
        <w:contextualSpacing/>
        <w:jc w:val="both"/>
        <w:rPr>
          <w:rFonts w:asciiTheme="minorHAnsi" w:hAnsiTheme="minorHAnsi" w:cstheme="minorHAnsi"/>
          <w:sz w:val="24"/>
          <w:szCs w:val="24"/>
        </w:rPr>
      </w:pPr>
    </w:p>
    <w:p w:rsidR="000A6197" w:rsidRPr="00C93EEF" w:rsidRDefault="000A6197" w:rsidP="00016975">
      <w:pPr>
        <w:pStyle w:val="Corpodeltesto"/>
        <w:ind w:left="0"/>
        <w:contextualSpacing/>
        <w:jc w:val="both"/>
        <w:rPr>
          <w:rFonts w:ascii="Times New Roman" w:hAnsi="Times New Roman" w:cs="Times New Roman"/>
        </w:rPr>
      </w:pPr>
      <w:r w:rsidRPr="00C93EEF">
        <w:rPr>
          <w:rFonts w:ascii="Times New Roman" w:hAnsi="Times New Roman" w:cs="Times New Roman"/>
        </w:rPr>
        <w:t xml:space="preserve">A ciascuno degli elementi qualitativi è </w:t>
      </w:r>
      <w:r w:rsidR="005E31B1">
        <w:rPr>
          <w:rFonts w:ascii="Times New Roman" w:hAnsi="Times New Roman" w:cs="Times New Roman"/>
        </w:rPr>
        <w:t>assegnato</w:t>
      </w:r>
      <w:r w:rsidRPr="00C93EEF">
        <w:rPr>
          <w:rFonts w:ascii="Times New Roman" w:hAnsi="Times New Roman" w:cs="Times New Roman"/>
        </w:rPr>
        <w:t xml:space="preserve"> un </w:t>
      </w:r>
      <w:r w:rsidR="005E31B1">
        <w:rPr>
          <w:rFonts w:ascii="Times New Roman" w:hAnsi="Times New Roman" w:cs="Times New Roman"/>
        </w:rPr>
        <w:t>punteggio</w:t>
      </w:r>
      <w:r w:rsidRPr="00C93EEF">
        <w:rPr>
          <w:rFonts w:ascii="Times New Roman" w:hAnsi="Times New Roman" w:cs="Times New Roman"/>
        </w:rPr>
        <w:t xml:space="preserve"> in base all’attribuzione discrezionale di un coefficiente variabile da zero ad uno da parte di ciascun commissario</w:t>
      </w:r>
      <w:r w:rsidR="00F40B81" w:rsidRPr="00C93EEF">
        <w:rPr>
          <w:rFonts w:ascii="Times New Roman" w:hAnsi="Times New Roman" w:cs="Times New Roman"/>
        </w:rPr>
        <w:t>.</w:t>
      </w:r>
    </w:p>
    <w:p w:rsidR="000A6197" w:rsidRPr="00C93EEF" w:rsidRDefault="000A6197" w:rsidP="000A6197">
      <w:pPr>
        <w:pStyle w:val="Corpodeltesto"/>
        <w:ind w:left="0"/>
        <w:contextualSpacing/>
        <w:jc w:val="both"/>
        <w:rPr>
          <w:rFonts w:ascii="Times New Roman" w:hAnsi="Times New Roman" w:cs="Times New Roman"/>
        </w:rPr>
      </w:pPr>
      <w:r w:rsidRPr="00C93EEF">
        <w:rPr>
          <w:rFonts w:ascii="Times New Roman" w:hAnsi="Times New Roman" w:cs="Times New Roman"/>
        </w:rPr>
        <w:t>I commissari potranno esprimere anche coefficienti intermedi centesimali, qualora la proposta sia valutata intermedia tra i parametri sopra indicati.</w:t>
      </w:r>
    </w:p>
    <w:p w:rsidR="00620737" w:rsidRPr="00A47D80" w:rsidRDefault="00620737" w:rsidP="000A6197">
      <w:pPr>
        <w:pStyle w:val="Corpodeltesto"/>
        <w:ind w:left="0"/>
        <w:contextualSpacing/>
        <w:jc w:val="both"/>
        <w:rPr>
          <w:rFonts w:asciiTheme="minorHAnsi" w:hAnsiTheme="minorHAnsi" w:cstheme="minorHAnsi"/>
          <w:color w:val="FF0000"/>
          <w:sz w:val="24"/>
          <w:szCs w:val="24"/>
        </w:rPr>
      </w:pPr>
    </w:p>
    <w:tbl>
      <w:tblPr>
        <w:tblW w:w="5000" w:type="pct"/>
        <w:tblCellMar>
          <w:left w:w="70" w:type="dxa"/>
          <w:right w:w="70" w:type="dxa"/>
        </w:tblCellMar>
        <w:tblLook w:val="04A0"/>
      </w:tblPr>
      <w:tblGrid>
        <w:gridCol w:w="1914"/>
        <w:gridCol w:w="2410"/>
        <w:gridCol w:w="6416"/>
      </w:tblGrid>
      <w:tr w:rsidR="00620737" w:rsidRPr="00A47D80" w:rsidTr="00926671">
        <w:trPr>
          <w:trHeight w:val="315"/>
        </w:trPr>
        <w:tc>
          <w:tcPr>
            <w:tcW w:w="891"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620737" w:rsidRPr="00926671" w:rsidRDefault="009B386A" w:rsidP="009B386A">
            <w:pPr>
              <w:widowControl/>
              <w:autoSpaceDE/>
              <w:autoSpaceDN/>
              <w:jc w:val="center"/>
              <w:rPr>
                <w:rFonts w:ascii="Times New Roman" w:eastAsia="Times New Roman" w:hAnsi="Times New Roman" w:cs="Times New Roman"/>
                <w:b/>
                <w:bCs/>
                <w:lang w:eastAsia="it-IT"/>
              </w:rPr>
            </w:pPr>
            <w:r w:rsidRPr="00926671">
              <w:rPr>
                <w:rFonts w:ascii="Times New Roman" w:eastAsia="Times New Roman" w:hAnsi="Times New Roman" w:cs="Times New Roman"/>
                <w:b/>
                <w:bCs/>
                <w:lang w:eastAsia="it-IT"/>
              </w:rPr>
              <w:t>GIUDIZIO</w:t>
            </w:r>
          </w:p>
        </w:tc>
        <w:tc>
          <w:tcPr>
            <w:tcW w:w="112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620737" w:rsidRPr="00926671" w:rsidRDefault="009B386A" w:rsidP="009B386A">
            <w:pPr>
              <w:widowControl/>
              <w:autoSpaceDE/>
              <w:autoSpaceDN/>
              <w:jc w:val="center"/>
              <w:rPr>
                <w:rFonts w:ascii="Times New Roman" w:eastAsia="Times New Roman" w:hAnsi="Times New Roman" w:cs="Times New Roman"/>
                <w:b/>
                <w:bCs/>
                <w:lang w:eastAsia="it-IT"/>
              </w:rPr>
            </w:pPr>
            <w:r w:rsidRPr="00926671">
              <w:rPr>
                <w:rFonts w:ascii="Times New Roman" w:eastAsia="Times New Roman" w:hAnsi="Times New Roman" w:cs="Times New Roman"/>
                <w:b/>
                <w:bCs/>
                <w:lang w:eastAsia="it-IT"/>
              </w:rPr>
              <w:t>COEFFICIENTE</w:t>
            </w:r>
          </w:p>
        </w:tc>
        <w:tc>
          <w:tcPr>
            <w:tcW w:w="298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620737" w:rsidRPr="00926671" w:rsidRDefault="009B386A" w:rsidP="009B386A">
            <w:pPr>
              <w:widowControl/>
              <w:autoSpaceDE/>
              <w:autoSpaceDN/>
              <w:jc w:val="center"/>
              <w:rPr>
                <w:rFonts w:ascii="Times New Roman" w:eastAsia="Times New Roman" w:hAnsi="Times New Roman" w:cs="Times New Roman"/>
                <w:b/>
                <w:bCs/>
                <w:lang w:eastAsia="it-IT"/>
              </w:rPr>
            </w:pPr>
            <w:r w:rsidRPr="00926671">
              <w:rPr>
                <w:rFonts w:ascii="Times New Roman" w:eastAsia="Times New Roman" w:hAnsi="Times New Roman" w:cs="Times New Roman"/>
                <w:b/>
                <w:bCs/>
                <w:lang w:eastAsia="it-IT"/>
              </w:rPr>
              <w:t>DESCRIZIONE</w:t>
            </w:r>
          </w:p>
        </w:tc>
      </w:tr>
      <w:tr w:rsidR="00620737" w:rsidRPr="00A47D80" w:rsidTr="004F7917">
        <w:trPr>
          <w:trHeight w:val="495"/>
        </w:trPr>
        <w:tc>
          <w:tcPr>
            <w:tcW w:w="891" w:type="pct"/>
            <w:tcBorders>
              <w:top w:val="nil"/>
              <w:left w:val="single" w:sz="8" w:space="0" w:color="auto"/>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t>INADEGUATO</w:t>
            </w:r>
          </w:p>
        </w:tc>
        <w:tc>
          <w:tcPr>
            <w:tcW w:w="1122" w:type="pct"/>
            <w:tcBorders>
              <w:top w:val="nil"/>
              <w:left w:val="nil"/>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t>0</w:t>
            </w:r>
          </w:p>
        </w:tc>
        <w:tc>
          <w:tcPr>
            <w:tcW w:w="2987" w:type="pct"/>
            <w:tcBorders>
              <w:top w:val="nil"/>
              <w:left w:val="nil"/>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both"/>
              <w:rPr>
                <w:rFonts w:ascii="Times New Roman" w:eastAsia="Times New Roman" w:hAnsi="Times New Roman" w:cs="Times New Roman"/>
                <w:color w:val="FF0000"/>
                <w:sz w:val="20"/>
                <w:szCs w:val="20"/>
                <w:lang w:eastAsia="it-IT"/>
              </w:rPr>
            </w:pPr>
            <w:r w:rsidRPr="009B386A">
              <w:rPr>
                <w:rFonts w:ascii="Times New Roman" w:hAnsi="Times New Roman" w:cs="Times New Roman"/>
              </w:rPr>
              <w:t>Questa valutazione si applica quando il servizio proposto è inadeguato rispetto a quanto richiesto dalla stazione appaltante ovvero presenta una non rispondenza alle aspettative della stazione appaltante. Questa valutazione si applica nel caso di assenza di elementi certi per la determinazione del punteggio.</w:t>
            </w:r>
          </w:p>
        </w:tc>
      </w:tr>
      <w:tr w:rsidR="00620737" w:rsidRPr="00A47D80" w:rsidTr="004F7917">
        <w:trPr>
          <w:trHeight w:val="1455"/>
        </w:trPr>
        <w:tc>
          <w:tcPr>
            <w:tcW w:w="891" w:type="pct"/>
            <w:tcBorders>
              <w:top w:val="nil"/>
              <w:left w:val="single" w:sz="8" w:space="0" w:color="auto"/>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t>SCARSO</w:t>
            </w:r>
          </w:p>
        </w:tc>
        <w:tc>
          <w:tcPr>
            <w:tcW w:w="1122" w:type="pct"/>
            <w:tcBorders>
              <w:top w:val="nil"/>
              <w:left w:val="nil"/>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t>0,2</w:t>
            </w:r>
          </w:p>
        </w:tc>
        <w:tc>
          <w:tcPr>
            <w:tcW w:w="2987" w:type="pct"/>
            <w:tcBorders>
              <w:top w:val="nil"/>
              <w:left w:val="nil"/>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both"/>
              <w:rPr>
                <w:rFonts w:ascii="Times New Roman" w:eastAsia="Times New Roman" w:hAnsi="Times New Roman" w:cs="Times New Roman"/>
                <w:color w:val="FF0000"/>
                <w:sz w:val="20"/>
                <w:szCs w:val="20"/>
                <w:lang w:eastAsia="it-IT"/>
              </w:rPr>
            </w:pPr>
            <w:r w:rsidRPr="009B386A">
              <w:rPr>
                <w:rFonts w:ascii="Times New Roman" w:hAnsi="Times New Roman" w:cs="Times New Roman"/>
              </w:rPr>
              <w:t>Trattazione insufficiente e/o descrizioni lacunose che denotano scarsa rispondenza della proposta rispetto il tema costituente il parametro oggetto di valutazione rispetto ad alternative possibili desunte dal mercato e/o dalla regola dell’arte. I vantaggi e/o benefici conseguibili dalla stazione appaltante non risultano chiari, e/o non trovano dimostrazione analitica o, comunque, non appaiono particolarmente significativi.</w:t>
            </w:r>
          </w:p>
        </w:tc>
      </w:tr>
      <w:tr w:rsidR="00620737" w:rsidRPr="00A47D80" w:rsidTr="004F7917">
        <w:trPr>
          <w:trHeight w:val="1215"/>
        </w:trPr>
        <w:tc>
          <w:tcPr>
            <w:tcW w:w="891" w:type="pct"/>
            <w:tcBorders>
              <w:top w:val="nil"/>
              <w:left w:val="single" w:sz="8" w:space="0" w:color="auto"/>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t>SUFFICIENTE</w:t>
            </w:r>
          </w:p>
        </w:tc>
        <w:tc>
          <w:tcPr>
            <w:tcW w:w="1122" w:type="pct"/>
            <w:tcBorders>
              <w:top w:val="nil"/>
              <w:left w:val="nil"/>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t>0,4</w:t>
            </w:r>
          </w:p>
        </w:tc>
        <w:tc>
          <w:tcPr>
            <w:tcW w:w="2987" w:type="pct"/>
            <w:tcBorders>
              <w:top w:val="nil"/>
              <w:left w:val="nil"/>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both"/>
              <w:rPr>
                <w:rFonts w:ascii="Times New Roman" w:eastAsia="Times New Roman" w:hAnsi="Times New Roman" w:cs="Times New Roman"/>
                <w:color w:val="FF0000"/>
                <w:sz w:val="20"/>
                <w:szCs w:val="20"/>
                <w:lang w:eastAsia="it-IT"/>
              </w:rPr>
            </w:pPr>
            <w:r w:rsidRPr="009B386A">
              <w:rPr>
                <w:rFonts w:ascii="Times New Roman" w:hAnsi="Times New Roman" w:cs="Times New Roman"/>
              </w:rPr>
              <w:t>Trattazione sintetica e/o che presenta alcune lacune, e/o non del tutto rispondente o adeguata alle esigenze della Stazione Appaltante contraddistinta da una sufficiente efficienza e/o efficacia della proposta rispetto il tema costituente il parametro oggetto di valutazione rispetto ad alternative possibili desunte dal mercato e/o dalla regola dell’arte. I vantaggi e/o benefici conseguibili dalla stazione appaltante non risultano completamente chiari, in massima parte analitici ma comunque relativamente significativi.</w:t>
            </w:r>
          </w:p>
        </w:tc>
      </w:tr>
      <w:tr w:rsidR="00620737" w:rsidRPr="00A47D80" w:rsidTr="004F7917">
        <w:trPr>
          <w:trHeight w:val="1935"/>
        </w:trPr>
        <w:tc>
          <w:tcPr>
            <w:tcW w:w="891" w:type="pct"/>
            <w:tcBorders>
              <w:top w:val="nil"/>
              <w:left w:val="single" w:sz="8" w:space="0" w:color="auto"/>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lastRenderedPageBreak/>
              <w:t>DISCRETO</w:t>
            </w:r>
          </w:p>
        </w:tc>
        <w:tc>
          <w:tcPr>
            <w:tcW w:w="1122" w:type="pct"/>
            <w:tcBorders>
              <w:top w:val="nil"/>
              <w:left w:val="nil"/>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t>0,6</w:t>
            </w:r>
          </w:p>
        </w:tc>
        <w:tc>
          <w:tcPr>
            <w:tcW w:w="2987" w:type="pct"/>
            <w:tcBorders>
              <w:top w:val="nil"/>
              <w:left w:val="nil"/>
              <w:bottom w:val="single" w:sz="8" w:space="0" w:color="auto"/>
              <w:right w:val="single" w:sz="8" w:space="0" w:color="auto"/>
            </w:tcBorders>
            <w:shd w:val="clear" w:color="auto" w:fill="auto"/>
            <w:vAlign w:val="center"/>
            <w:hideMark/>
          </w:tcPr>
          <w:p w:rsidR="00620737" w:rsidRPr="009B386A" w:rsidRDefault="00C93EEF" w:rsidP="004F7917">
            <w:pPr>
              <w:widowControl/>
              <w:autoSpaceDE/>
              <w:autoSpaceDN/>
              <w:jc w:val="both"/>
              <w:rPr>
                <w:rFonts w:ascii="Times New Roman" w:eastAsia="Times New Roman" w:hAnsi="Times New Roman" w:cs="Times New Roman"/>
                <w:color w:val="FF0000"/>
                <w:sz w:val="20"/>
                <w:szCs w:val="20"/>
                <w:lang w:eastAsia="it-IT"/>
              </w:rPr>
            </w:pPr>
            <w:r w:rsidRPr="009B386A">
              <w:rPr>
                <w:rFonts w:ascii="Times New Roman" w:hAnsi="Times New Roman" w:cs="Times New Roman"/>
              </w:rPr>
              <w:t>Trattazione completa ma appena esauriente o, pur esauriente, non del tutto completa, rispetto alle esigenze della Stazione Appaltante contraddistinta da una discreta efficienza e/o efficacia della proposta rispetto il tema costituente il parametro oggetto di valutazione rispetto ad alternative possibili desunte dal mercato e/o dalla regola dell’arte. I vantaggi e/o benefici conseguibili dalla stazione appaltante risultano abbastanza chiari, in massima parte analitici ma comunque significativi.</w:t>
            </w:r>
          </w:p>
        </w:tc>
      </w:tr>
      <w:tr w:rsidR="00620737" w:rsidRPr="00A47D80" w:rsidTr="004F7917">
        <w:trPr>
          <w:trHeight w:val="1935"/>
        </w:trPr>
        <w:tc>
          <w:tcPr>
            <w:tcW w:w="891" w:type="pct"/>
            <w:tcBorders>
              <w:top w:val="nil"/>
              <w:left w:val="single" w:sz="8" w:space="0" w:color="auto"/>
              <w:bottom w:val="single" w:sz="4" w:space="0" w:color="auto"/>
              <w:right w:val="single" w:sz="8" w:space="0" w:color="auto"/>
            </w:tcBorders>
            <w:shd w:val="clear" w:color="auto" w:fill="auto"/>
            <w:vAlign w:val="center"/>
            <w:hideMark/>
          </w:tcPr>
          <w:p w:rsidR="00620737" w:rsidRPr="009B386A" w:rsidRDefault="009B386A"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t>OTTIMO</w:t>
            </w:r>
          </w:p>
        </w:tc>
        <w:tc>
          <w:tcPr>
            <w:tcW w:w="1122" w:type="pct"/>
            <w:tcBorders>
              <w:top w:val="nil"/>
              <w:left w:val="nil"/>
              <w:bottom w:val="single" w:sz="4" w:space="0" w:color="auto"/>
              <w:right w:val="single" w:sz="8" w:space="0" w:color="auto"/>
            </w:tcBorders>
            <w:shd w:val="clear" w:color="auto" w:fill="auto"/>
            <w:vAlign w:val="center"/>
            <w:hideMark/>
          </w:tcPr>
          <w:p w:rsidR="00620737" w:rsidRPr="009B386A" w:rsidRDefault="009B386A"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t>0,8</w:t>
            </w:r>
          </w:p>
        </w:tc>
        <w:tc>
          <w:tcPr>
            <w:tcW w:w="2987" w:type="pct"/>
            <w:tcBorders>
              <w:top w:val="nil"/>
              <w:left w:val="nil"/>
              <w:bottom w:val="single" w:sz="4" w:space="0" w:color="auto"/>
              <w:right w:val="single" w:sz="8" w:space="0" w:color="auto"/>
            </w:tcBorders>
            <w:shd w:val="clear" w:color="auto" w:fill="auto"/>
            <w:vAlign w:val="center"/>
            <w:hideMark/>
          </w:tcPr>
          <w:p w:rsidR="00620737" w:rsidRPr="009B386A" w:rsidRDefault="009B386A" w:rsidP="004F7917">
            <w:pPr>
              <w:widowControl/>
              <w:autoSpaceDE/>
              <w:autoSpaceDN/>
              <w:jc w:val="both"/>
              <w:rPr>
                <w:rFonts w:ascii="Times New Roman" w:eastAsia="Times New Roman" w:hAnsi="Times New Roman" w:cs="Times New Roman"/>
                <w:color w:val="FF0000"/>
                <w:sz w:val="20"/>
                <w:szCs w:val="20"/>
                <w:lang w:eastAsia="it-IT"/>
              </w:rPr>
            </w:pPr>
            <w:r w:rsidRPr="009B386A">
              <w:rPr>
                <w:rFonts w:ascii="Times New Roman" w:hAnsi="Times New Roman" w:cs="Times New Roman"/>
              </w:rPr>
              <w:t>Trattazione completa dei temi richiesti, con buona rispondenza degli elementi costitutivi dell’offerta alle esigenze della Stazione Appaltante e buona efficienza e/o efficacia della proposta rispetto il tema costituente il parametro oggetto di valutazione rispetto ad alternative possibili desunte dal mercato e/o dalla regola dell’arte. I vantaggi e/o benefici conseguibili dalla stazione appaltante risultano chiari, analitici e significativi</w:t>
            </w:r>
          </w:p>
        </w:tc>
      </w:tr>
      <w:tr w:rsidR="00C93EEF" w:rsidRPr="00A47D80" w:rsidTr="004F7917">
        <w:trPr>
          <w:trHeight w:val="1935"/>
        </w:trPr>
        <w:tc>
          <w:tcPr>
            <w:tcW w:w="8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C93EEF" w:rsidRPr="009B386A" w:rsidRDefault="009B386A"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t>ECCELLENTE</w:t>
            </w:r>
          </w:p>
        </w:tc>
        <w:tc>
          <w:tcPr>
            <w:tcW w:w="1122" w:type="pct"/>
            <w:tcBorders>
              <w:top w:val="single" w:sz="4" w:space="0" w:color="auto"/>
              <w:left w:val="nil"/>
              <w:bottom w:val="single" w:sz="4" w:space="0" w:color="auto"/>
              <w:right w:val="single" w:sz="8" w:space="0" w:color="auto"/>
            </w:tcBorders>
            <w:shd w:val="clear" w:color="auto" w:fill="auto"/>
            <w:vAlign w:val="center"/>
            <w:hideMark/>
          </w:tcPr>
          <w:p w:rsidR="00C93EEF" w:rsidRPr="009B386A" w:rsidRDefault="009B386A" w:rsidP="004F7917">
            <w:pPr>
              <w:widowControl/>
              <w:autoSpaceDE/>
              <w:autoSpaceDN/>
              <w:jc w:val="center"/>
              <w:rPr>
                <w:rFonts w:ascii="Times New Roman" w:eastAsia="Times New Roman" w:hAnsi="Times New Roman" w:cs="Times New Roman"/>
                <w:color w:val="FF0000"/>
                <w:sz w:val="20"/>
                <w:szCs w:val="20"/>
                <w:lang w:eastAsia="it-IT"/>
              </w:rPr>
            </w:pPr>
            <w:r w:rsidRPr="009B386A">
              <w:rPr>
                <w:rFonts w:ascii="Times New Roman" w:hAnsi="Times New Roman" w:cs="Times New Roman"/>
              </w:rPr>
              <w:t>1,0</w:t>
            </w:r>
          </w:p>
        </w:tc>
        <w:tc>
          <w:tcPr>
            <w:tcW w:w="2987" w:type="pct"/>
            <w:tcBorders>
              <w:top w:val="single" w:sz="4" w:space="0" w:color="auto"/>
              <w:left w:val="nil"/>
              <w:bottom w:val="single" w:sz="4" w:space="0" w:color="auto"/>
              <w:right w:val="single" w:sz="4" w:space="0" w:color="auto"/>
            </w:tcBorders>
            <w:shd w:val="clear" w:color="auto" w:fill="auto"/>
            <w:vAlign w:val="center"/>
            <w:hideMark/>
          </w:tcPr>
          <w:p w:rsidR="00C93EEF" w:rsidRPr="009B386A" w:rsidRDefault="009B386A" w:rsidP="004F7917">
            <w:pPr>
              <w:widowControl/>
              <w:autoSpaceDE/>
              <w:autoSpaceDN/>
              <w:jc w:val="both"/>
              <w:rPr>
                <w:rFonts w:ascii="Times New Roman" w:eastAsia="Times New Roman" w:hAnsi="Times New Roman" w:cs="Times New Roman"/>
                <w:color w:val="FF0000"/>
                <w:sz w:val="20"/>
                <w:szCs w:val="20"/>
                <w:lang w:eastAsia="it-IT"/>
              </w:rPr>
            </w:pPr>
            <w:r w:rsidRPr="009B386A">
              <w:rPr>
                <w:rFonts w:ascii="Times New Roman" w:hAnsi="Times New Roman" w:cs="Times New Roman"/>
              </w:rPr>
              <w:t>Il parametro preso in esame viene giudicato eccellente. Risulta del tutto aderente alle aspettative della S.A. e alle potenzialità medie delle ditte di riferimento operanti sul mercato. La sua presentazione è più che esaustiva ed ogni punto di interesse viene illustrato con puntualità e dovizia di particolari utili ed efficaci in rapporto alla natura del parametro considerato. Le relazioni illustrano con efficacia le potenzialità dell’operatore economico candidato ed evidenziano le eccellenti caratteristiche di offerta prestazionale.</w:t>
            </w:r>
          </w:p>
        </w:tc>
      </w:tr>
    </w:tbl>
    <w:p w:rsidR="00620737" w:rsidRDefault="00620737" w:rsidP="000A6197">
      <w:pPr>
        <w:pStyle w:val="Corpodeltesto"/>
        <w:ind w:left="0"/>
        <w:contextualSpacing/>
        <w:jc w:val="both"/>
        <w:rPr>
          <w:rFonts w:asciiTheme="minorHAnsi" w:hAnsiTheme="minorHAnsi" w:cstheme="minorHAnsi"/>
          <w:color w:val="FF0000"/>
          <w:sz w:val="24"/>
          <w:szCs w:val="24"/>
        </w:rPr>
      </w:pPr>
    </w:p>
    <w:p w:rsidR="00037B9D" w:rsidRPr="00037B9D" w:rsidRDefault="00037B9D" w:rsidP="000A6197">
      <w:pPr>
        <w:pStyle w:val="Corpodeltesto"/>
        <w:ind w:left="0"/>
        <w:contextualSpacing/>
        <w:jc w:val="both"/>
        <w:rPr>
          <w:rFonts w:ascii="Times New Roman" w:hAnsi="Times New Roman" w:cs="Times New Roman"/>
        </w:rPr>
      </w:pPr>
      <w:r w:rsidRPr="00037B9D">
        <w:rPr>
          <w:rFonts w:ascii="Times New Roman" w:hAnsi="Times New Roman" w:cs="Times New Roman"/>
        </w:rPr>
        <w:t>Qualora la proposta sia valutata intermedia tra i giudizi sopra indicati il singolo commissario potrà esprimere anche coefficienti intermedi centesimali.</w:t>
      </w:r>
    </w:p>
    <w:p w:rsidR="000A6197" w:rsidRPr="002D5D3D" w:rsidRDefault="000A6197" w:rsidP="000A6197">
      <w:pPr>
        <w:pStyle w:val="Corpodeltesto"/>
        <w:ind w:left="0"/>
        <w:contextualSpacing/>
        <w:jc w:val="both"/>
        <w:rPr>
          <w:rFonts w:ascii="Times New Roman" w:hAnsi="Times New Roman" w:cs="Times New Roman"/>
        </w:rPr>
      </w:pPr>
      <w:r w:rsidRPr="002D5D3D">
        <w:rPr>
          <w:rFonts w:ascii="Times New Roman" w:hAnsi="Times New Roman" w:cs="Times New Roman"/>
        </w:rPr>
        <w:t>Quanto agli elementi cui è assegnato un punteggio tabellare, il relativo punteggio è assegnato, automaticamente e in valore assoluto, sulla base della presenza o assenza nell’offerta, dell’elemento richiesto.</w:t>
      </w:r>
    </w:p>
    <w:p w:rsidR="002365B1" w:rsidRPr="00A47D80" w:rsidRDefault="002365B1" w:rsidP="00016975">
      <w:pPr>
        <w:pStyle w:val="Corpodeltesto"/>
        <w:ind w:left="0"/>
        <w:contextualSpacing/>
        <w:jc w:val="both"/>
        <w:rPr>
          <w:rFonts w:asciiTheme="minorHAnsi" w:hAnsiTheme="minorHAnsi" w:cstheme="minorHAnsi"/>
          <w:color w:val="FF0000"/>
          <w:sz w:val="24"/>
          <w:szCs w:val="24"/>
        </w:rPr>
      </w:pPr>
    </w:p>
    <w:p w:rsidR="007B5E44" w:rsidRPr="00AE3B43" w:rsidRDefault="007B5E44" w:rsidP="00016975">
      <w:pPr>
        <w:pStyle w:val="Titolo2"/>
        <w:spacing w:before="0"/>
        <w:ind w:left="426" w:hanging="426"/>
        <w:contextualSpacing/>
        <w:jc w:val="both"/>
        <w:rPr>
          <w:rFonts w:ascii="Times New Roman" w:hAnsi="Times New Roman" w:cs="Times New Roman"/>
          <w:color w:val="auto"/>
        </w:rPr>
      </w:pPr>
      <w:bookmarkStart w:id="104" w:name="_Toc160457431"/>
      <w:r w:rsidRPr="00AE3B43">
        <w:rPr>
          <w:rFonts w:ascii="Times New Roman" w:hAnsi="Times New Roman" w:cs="Times New Roman"/>
          <w:color w:val="auto"/>
        </w:rPr>
        <w:t>1</w:t>
      </w:r>
      <w:r w:rsidR="00C42437" w:rsidRPr="00AE3B43">
        <w:rPr>
          <w:rFonts w:ascii="Times New Roman" w:hAnsi="Times New Roman" w:cs="Times New Roman"/>
          <w:color w:val="auto"/>
        </w:rPr>
        <w:t>8</w:t>
      </w:r>
      <w:r w:rsidRPr="00AE3B43">
        <w:rPr>
          <w:rFonts w:ascii="Times New Roman" w:hAnsi="Times New Roman" w:cs="Times New Roman"/>
          <w:color w:val="auto"/>
        </w:rPr>
        <w:t>.</w:t>
      </w:r>
      <w:r w:rsidR="00AE3B43" w:rsidRPr="00AE3B43">
        <w:rPr>
          <w:rFonts w:ascii="Times New Roman" w:hAnsi="Times New Roman" w:cs="Times New Roman"/>
          <w:color w:val="auto"/>
        </w:rPr>
        <w:t>3</w:t>
      </w:r>
      <w:r w:rsidRPr="00AE3B43">
        <w:rPr>
          <w:rFonts w:ascii="Times New Roman" w:hAnsi="Times New Roman" w:cs="Times New Roman"/>
          <w:color w:val="auto"/>
        </w:rPr>
        <w:t xml:space="preserve"> </w:t>
      </w:r>
      <w:r w:rsidR="00E32EE7" w:rsidRPr="00AE3B43">
        <w:rPr>
          <w:rFonts w:ascii="Times New Roman" w:hAnsi="Times New Roman" w:cs="Times New Roman"/>
          <w:color w:val="auto"/>
        </w:rPr>
        <w:t xml:space="preserve">METODO </w:t>
      </w:r>
      <w:proofErr w:type="spellStart"/>
      <w:r w:rsidR="00E32EE7" w:rsidRPr="00AE3B43">
        <w:rPr>
          <w:rFonts w:ascii="Times New Roman" w:hAnsi="Times New Roman" w:cs="Times New Roman"/>
          <w:color w:val="auto"/>
        </w:rPr>
        <w:t>DI</w:t>
      </w:r>
      <w:proofErr w:type="spellEnd"/>
      <w:r w:rsidR="00E32EE7" w:rsidRPr="00AE3B43">
        <w:rPr>
          <w:rFonts w:ascii="Times New Roman" w:hAnsi="Times New Roman" w:cs="Times New Roman"/>
          <w:color w:val="auto"/>
        </w:rPr>
        <w:t xml:space="preserve"> ATTRIBUZIONE DEL COEFFICIENTE PER IL CALCOLO DEL PUNTEGGIO DELL’OFFERTA </w:t>
      </w:r>
      <w:r w:rsidRPr="00AE3B43">
        <w:rPr>
          <w:rFonts w:ascii="Times New Roman" w:hAnsi="Times New Roman" w:cs="Times New Roman"/>
          <w:color w:val="auto"/>
        </w:rPr>
        <w:t>ECONOMICA</w:t>
      </w:r>
      <w:bookmarkEnd w:id="104"/>
    </w:p>
    <w:p w:rsidR="004C12D6" w:rsidRPr="00A47D80" w:rsidRDefault="004C12D6" w:rsidP="00D923F0">
      <w:pPr>
        <w:contextualSpacing/>
        <w:rPr>
          <w:rFonts w:asciiTheme="minorHAnsi" w:hAnsiTheme="minorHAnsi" w:cstheme="minorHAnsi"/>
          <w:color w:val="FF0000"/>
          <w:sz w:val="24"/>
          <w:szCs w:val="24"/>
        </w:rPr>
      </w:pPr>
    </w:p>
    <w:p w:rsidR="004C12D6" w:rsidRPr="000A3FA2" w:rsidRDefault="004C12D6" w:rsidP="00A75864">
      <w:pPr>
        <w:widowControl/>
        <w:shd w:val="clear" w:color="auto" w:fill="FFFFFF"/>
        <w:autoSpaceDE/>
        <w:autoSpaceDN/>
        <w:contextualSpacing/>
        <w:jc w:val="both"/>
        <w:rPr>
          <w:rFonts w:ascii="Times New Roman" w:eastAsia="Times New Roman" w:hAnsi="Times New Roman" w:cs="Times New Roman"/>
          <w:lang w:eastAsia="it-IT"/>
        </w:rPr>
      </w:pPr>
      <w:r w:rsidRPr="000A3FA2">
        <w:rPr>
          <w:rFonts w:ascii="Times New Roman" w:eastAsia="Times New Roman" w:hAnsi="Times New Roman" w:cs="Times New Roman"/>
          <w:bdr w:val="none" w:sz="0" w:space="0" w:color="auto" w:frame="1"/>
          <w:lang w:eastAsia="it-IT"/>
        </w:rPr>
        <w:t xml:space="preserve">Quanto all’offerta economica, è attribuito all’elemento economico un coefficiente, variabile da zero e uno, calcolato </w:t>
      </w:r>
      <w:r w:rsidR="005560C0" w:rsidRPr="000A3FA2">
        <w:rPr>
          <w:rFonts w:ascii="Times New Roman" w:eastAsia="Times New Roman" w:hAnsi="Times New Roman" w:cs="Times New Roman"/>
          <w:bdr w:val="none" w:sz="0" w:space="0" w:color="auto" w:frame="1"/>
          <w:lang w:eastAsia="it-IT"/>
        </w:rPr>
        <w:t xml:space="preserve">tramite la </w:t>
      </w:r>
      <w:r w:rsidR="00A251AE" w:rsidRPr="000A3FA2">
        <w:rPr>
          <w:rFonts w:ascii="Times New Roman" w:eastAsia="Times New Roman" w:hAnsi="Times New Roman" w:cs="Times New Roman"/>
          <w:bdr w:val="none" w:sz="0" w:space="0" w:color="auto" w:frame="1"/>
          <w:lang w:eastAsia="it-IT"/>
        </w:rPr>
        <w:t>Formula con interpolazione lineare</w:t>
      </w:r>
      <w:r w:rsidRPr="000A3FA2">
        <w:rPr>
          <w:rFonts w:ascii="Times New Roman" w:eastAsia="Times New Roman" w:hAnsi="Times New Roman" w:cs="Times New Roman"/>
          <w:bdr w:val="none" w:sz="0" w:space="0" w:color="auto" w:frame="1"/>
          <w:lang w:eastAsia="it-IT"/>
        </w:rPr>
        <w:t>.</w:t>
      </w:r>
    </w:p>
    <w:p w:rsidR="004C12D6" w:rsidRPr="00A47D80" w:rsidRDefault="004C12D6" w:rsidP="00C42437">
      <w:pPr>
        <w:contextualSpacing/>
        <w:rPr>
          <w:rFonts w:asciiTheme="minorHAnsi" w:hAnsiTheme="minorHAnsi" w:cstheme="minorHAnsi"/>
          <w:color w:val="FF0000"/>
          <w:sz w:val="24"/>
          <w:szCs w:val="24"/>
        </w:rPr>
      </w:pPr>
    </w:p>
    <w:tbl>
      <w:tblPr>
        <w:tblW w:w="10739" w:type="dxa"/>
        <w:shd w:val="clear" w:color="auto" w:fill="FFFFFF"/>
        <w:tblCellMar>
          <w:top w:w="15" w:type="dxa"/>
          <w:left w:w="15" w:type="dxa"/>
          <w:bottom w:w="15" w:type="dxa"/>
          <w:right w:w="15" w:type="dxa"/>
        </w:tblCellMar>
        <w:tblLook w:val="04A0"/>
      </w:tblPr>
      <w:tblGrid>
        <w:gridCol w:w="2660"/>
        <w:gridCol w:w="6520"/>
        <w:gridCol w:w="1559"/>
      </w:tblGrid>
      <w:tr w:rsidR="004C12D6" w:rsidRPr="00A47D80" w:rsidTr="00010E78">
        <w:trPr>
          <w:trHeight w:val="34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C12D6" w:rsidRPr="000A3FA2" w:rsidRDefault="00010E78" w:rsidP="00C42437">
            <w:pPr>
              <w:widowControl/>
              <w:autoSpaceDE/>
              <w:autoSpaceDN/>
              <w:contextualSpacing/>
              <w:rPr>
                <w:rFonts w:ascii="Times New Roman" w:eastAsia="Times New Roman" w:hAnsi="Times New Roman" w:cs="Times New Roman"/>
                <w:lang w:eastAsia="it-IT"/>
              </w:rPr>
            </w:pPr>
            <w:r w:rsidRPr="00010E78">
              <w:rPr>
                <w:rFonts w:ascii="Times New Roman" w:eastAsia="Times New Roman" w:hAnsi="Times New Roman" w:cs="Times New Roman"/>
                <w:b/>
                <w:bCs/>
                <w:bdr w:val="none" w:sz="0" w:space="0" w:color="auto" w:frame="1"/>
                <w:lang w:eastAsia="it-IT"/>
              </w:rPr>
              <w:t>IMPORTO SOGGETTO A RIBASSO</w:t>
            </w:r>
          </w:p>
        </w:tc>
        <w:tc>
          <w:tcPr>
            <w:tcW w:w="6520"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C12D6" w:rsidRPr="000A3FA2" w:rsidRDefault="004C12D6" w:rsidP="004C12D6">
            <w:pPr>
              <w:widowControl/>
              <w:autoSpaceDE/>
              <w:autoSpaceDN/>
              <w:ind w:left="57"/>
              <w:contextualSpacing/>
              <w:rPr>
                <w:rFonts w:ascii="Times New Roman" w:eastAsia="Times New Roman" w:hAnsi="Times New Roman" w:cs="Times New Roman"/>
                <w:lang w:eastAsia="it-IT"/>
              </w:rPr>
            </w:pPr>
            <w:r w:rsidRPr="000A3FA2">
              <w:rPr>
                <w:rFonts w:ascii="Times New Roman" w:eastAsia="Times New Roman" w:hAnsi="Times New Roman" w:cs="Times New Roman"/>
                <w:b/>
                <w:bCs/>
                <w:bdr w:val="none" w:sz="0" w:space="0" w:color="auto" w:frame="1"/>
                <w:lang w:eastAsia="it-IT"/>
              </w:rPr>
              <w:t>FORMULA ATTRIBUZIONE COEFFICIENTE </w:t>
            </w:r>
          </w:p>
        </w:tc>
        <w:tc>
          <w:tcPr>
            <w:tcW w:w="1559"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C12D6" w:rsidRPr="000A3FA2" w:rsidRDefault="004C12D6" w:rsidP="004C12D6">
            <w:pPr>
              <w:widowControl/>
              <w:autoSpaceDE/>
              <w:autoSpaceDN/>
              <w:ind w:left="54"/>
              <w:contextualSpacing/>
              <w:rPr>
                <w:rFonts w:ascii="Times New Roman" w:eastAsia="Times New Roman" w:hAnsi="Times New Roman" w:cs="Times New Roman"/>
                <w:lang w:eastAsia="it-IT"/>
              </w:rPr>
            </w:pPr>
            <w:r w:rsidRPr="000A3FA2">
              <w:rPr>
                <w:rFonts w:ascii="Times New Roman" w:eastAsia="Times New Roman" w:hAnsi="Times New Roman" w:cs="Times New Roman"/>
                <w:b/>
                <w:bCs/>
                <w:bdr w:val="none" w:sz="0" w:space="0" w:color="auto" w:frame="1"/>
                <w:lang w:eastAsia="it-IT"/>
              </w:rPr>
              <w:t>PUNTI MAX </w:t>
            </w:r>
          </w:p>
        </w:tc>
      </w:tr>
      <w:tr w:rsidR="004C12D6" w:rsidRPr="00A47D80" w:rsidTr="00010E78">
        <w:trPr>
          <w:trHeight w:val="1725"/>
        </w:trPr>
        <w:tc>
          <w:tcPr>
            <w:tcW w:w="266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3B7E" w:rsidRDefault="00FF3B7E" w:rsidP="009146D8">
            <w:pPr>
              <w:widowControl/>
              <w:autoSpaceDE/>
              <w:autoSpaceDN/>
              <w:contextualSpacing/>
              <w:jc w:val="center"/>
              <w:rPr>
                <w:rFonts w:ascii="Times New Roman" w:eastAsia="Times New Roman" w:hAnsi="Times New Roman" w:cs="Times New Roman"/>
                <w:bdr w:val="none" w:sz="0" w:space="0" w:color="auto" w:frame="1"/>
                <w:lang w:eastAsia="it-IT"/>
              </w:rPr>
            </w:pPr>
            <w:r w:rsidRPr="00FF3B7E">
              <w:rPr>
                <w:rFonts w:ascii="Times New Roman" w:eastAsia="Times New Roman" w:hAnsi="Times New Roman" w:cs="Times New Roman"/>
                <w:bdr w:val="none" w:sz="0" w:space="0" w:color="auto" w:frame="1"/>
                <w:lang w:eastAsia="it-IT"/>
              </w:rPr>
              <w:t>€ 203.500,00</w:t>
            </w:r>
          </w:p>
          <w:p w:rsidR="004C12D6" w:rsidRPr="00FF3B7E" w:rsidRDefault="00FF3B7E" w:rsidP="009146D8">
            <w:pPr>
              <w:widowControl/>
              <w:autoSpaceDE/>
              <w:autoSpaceDN/>
              <w:contextualSpacing/>
              <w:jc w:val="center"/>
              <w:rPr>
                <w:rFonts w:ascii="Times New Roman" w:eastAsia="Times New Roman" w:hAnsi="Times New Roman" w:cs="Times New Roman"/>
                <w:lang w:eastAsia="it-IT"/>
              </w:rPr>
            </w:pPr>
            <w:r>
              <w:rPr>
                <w:rFonts w:ascii="Times New Roman" w:eastAsia="Times New Roman" w:hAnsi="Times New Roman" w:cs="Times New Roman"/>
                <w:bdr w:val="none" w:sz="0" w:space="0" w:color="auto" w:frame="1"/>
                <w:lang w:eastAsia="it-IT"/>
              </w:rPr>
              <w:t xml:space="preserve"> Iva e oneri per la sicurezza esclusi</w:t>
            </w:r>
          </w:p>
        </w:tc>
        <w:tc>
          <w:tcPr>
            <w:tcW w:w="6520" w:type="dxa"/>
            <w:tcBorders>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C12D6" w:rsidRPr="000A3FA2" w:rsidRDefault="004C12D6" w:rsidP="00C42437">
            <w:pPr>
              <w:widowControl/>
              <w:autoSpaceDE/>
              <w:autoSpaceDN/>
              <w:contextualSpacing/>
              <w:jc w:val="center"/>
              <w:rPr>
                <w:rFonts w:ascii="Times New Roman" w:eastAsia="Times New Roman" w:hAnsi="Times New Roman" w:cs="Times New Roman"/>
                <w:lang w:eastAsia="it-IT"/>
              </w:rPr>
            </w:pPr>
            <w:r w:rsidRPr="000A3FA2">
              <w:rPr>
                <w:rFonts w:ascii="Times New Roman" w:eastAsia="Times New Roman" w:hAnsi="Times New Roman" w:cs="Times New Roman"/>
                <w:b/>
                <w:bCs/>
                <w:bdr w:val="none" w:sz="0" w:space="0" w:color="auto" w:frame="1"/>
                <w:lang w:eastAsia="it-IT"/>
              </w:rPr>
              <w:t>C</w:t>
            </w:r>
            <w:r w:rsidRPr="000A3FA2">
              <w:rPr>
                <w:rFonts w:ascii="Times New Roman" w:eastAsia="Times New Roman" w:hAnsi="Times New Roman" w:cs="Times New Roman"/>
                <w:b/>
                <w:bCs/>
                <w:bdr w:val="none" w:sz="0" w:space="0" w:color="auto" w:frame="1"/>
                <w:vertAlign w:val="subscript"/>
                <w:lang w:eastAsia="it-IT"/>
              </w:rPr>
              <w:t>i</w:t>
            </w:r>
            <w:r w:rsidR="00C42437" w:rsidRPr="000A3FA2">
              <w:rPr>
                <w:rFonts w:ascii="Times New Roman" w:eastAsia="Times New Roman" w:hAnsi="Times New Roman" w:cs="Times New Roman"/>
                <w:b/>
                <w:bCs/>
                <w:bdr w:val="none" w:sz="0" w:space="0" w:color="auto" w:frame="1"/>
                <w:vertAlign w:val="subscript"/>
                <w:lang w:eastAsia="it-IT"/>
              </w:rPr>
              <w:t xml:space="preserve"> </w:t>
            </w:r>
            <w:r w:rsidRPr="000A3FA2">
              <w:rPr>
                <w:rFonts w:ascii="Times New Roman" w:eastAsia="Times New Roman" w:hAnsi="Times New Roman" w:cs="Times New Roman"/>
                <w:b/>
                <w:bCs/>
                <w:bdr w:val="none" w:sz="0" w:space="0" w:color="auto" w:frame="1"/>
                <w:lang w:eastAsia="it-IT"/>
              </w:rPr>
              <w:t>= (</w:t>
            </w:r>
            <w:proofErr w:type="spellStart"/>
            <w:r w:rsidRPr="000A3FA2">
              <w:rPr>
                <w:rFonts w:ascii="Times New Roman" w:eastAsia="Times New Roman" w:hAnsi="Times New Roman" w:cs="Times New Roman"/>
                <w:b/>
                <w:bCs/>
                <w:bdr w:val="none" w:sz="0" w:space="0" w:color="auto" w:frame="1"/>
                <w:lang w:eastAsia="it-IT"/>
              </w:rPr>
              <w:t>R</w:t>
            </w:r>
            <w:r w:rsidRPr="000A3FA2">
              <w:rPr>
                <w:rFonts w:ascii="Times New Roman" w:eastAsia="Times New Roman" w:hAnsi="Times New Roman" w:cs="Times New Roman"/>
                <w:b/>
                <w:bCs/>
                <w:bdr w:val="none" w:sz="0" w:space="0" w:color="auto" w:frame="1"/>
                <w:vertAlign w:val="subscript"/>
                <w:lang w:eastAsia="it-IT"/>
              </w:rPr>
              <w:t>i</w:t>
            </w:r>
            <w:proofErr w:type="spellEnd"/>
            <w:r w:rsidRPr="000A3FA2">
              <w:rPr>
                <w:rFonts w:ascii="Times New Roman" w:eastAsia="Times New Roman" w:hAnsi="Times New Roman" w:cs="Times New Roman"/>
                <w:b/>
                <w:bCs/>
                <w:bdr w:val="none" w:sz="0" w:space="0" w:color="auto" w:frame="1"/>
                <w:lang w:eastAsia="it-IT"/>
              </w:rPr>
              <w:t>/</w:t>
            </w:r>
            <w:proofErr w:type="spellStart"/>
            <w:r w:rsidRPr="000A3FA2">
              <w:rPr>
                <w:rFonts w:ascii="Times New Roman" w:eastAsia="Times New Roman" w:hAnsi="Times New Roman" w:cs="Times New Roman"/>
                <w:b/>
                <w:bCs/>
                <w:bdr w:val="none" w:sz="0" w:space="0" w:color="auto" w:frame="1"/>
                <w:lang w:eastAsia="it-IT"/>
              </w:rPr>
              <w:t>R</w:t>
            </w:r>
            <w:r w:rsidRPr="000A3FA2">
              <w:rPr>
                <w:rFonts w:ascii="Times New Roman" w:eastAsia="Times New Roman" w:hAnsi="Times New Roman" w:cs="Times New Roman"/>
                <w:b/>
                <w:bCs/>
                <w:bdr w:val="none" w:sz="0" w:space="0" w:color="auto" w:frame="1"/>
                <w:vertAlign w:val="subscript"/>
                <w:lang w:eastAsia="it-IT"/>
              </w:rPr>
              <w:t>max</w:t>
            </w:r>
            <w:proofErr w:type="spellEnd"/>
            <w:r w:rsidRPr="000A3FA2">
              <w:rPr>
                <w:rFonts w:ascii="Times New Roman" w:eastAsia="Times New Roman" w:hAnsi="Times New Roman" w:cs="Times New Roman"/>
                <w:b/>
                <w:bCs/>
                <w:bdr w:val="none" w:sz="0" w:space="0" w:color="auto" w:frame="1"/>
                <w:lang w:eastAsia="it-IT"/>
              </w:rPr>
              <w:t>)</w:t>
            </w:r>
          </w:p>
          <w:p w:rsidR="004C12D6" w:rsidRPr="000A3FA2" w:rsidRDefault="004C12D6" w:rsidP="00C42437">
            <w:pPr>
              <w:widowControl/>
              <w:autoSpaceDE/>
              <w:autoSpaceDN/>
              <w:contextualSpacing/>
              <w:jc w:val="center"/>
              <w:rPr>
                <w:rFonts w:ascii="Times New Roman" w:eastAsia="Times New Roman" w:hAnsi="Times New Roman" w:cs="Times New Roman"/>
                <w:lang w:eastAsia="it-IT"/>
              </w:rPr>
            </w:pPr>
            <w:r w:rsidRPr="000A3FA2">
              <w:rPr>
                <w:rFonts w:ascii="Times New Roman" w:eastAsia="Times New Roman" w:hAnsi="Times New Roman" w:cs="Times New Roman"/>
                <w:b/>
                <w:bCs/>
                <w:bdr w:val="none" w:sz="0" w:space="0" w:color="auto" w:frame="1"/>
                <w:lang w:eastAsia="it-IT"/>
              </w:rPr>
              <w:t>P</w:t>
            </w:r>
            <w:r w:rsidRPr="000A3FA2">
              <w:rPr>
                <w:rFonts w:ascii="Times New Roman" w:eastAsia="Times New Roman" w:hAnsi="Times New Roman" w:cs="Times New Roman"/>
                <w:b/>
                <w:bCs/>
                <w:bdr w:val="none" w:sz="0" w:space="0" w:color="auto" w:frame="1"/>
                <w:vertAlign w:val="subscript"/>
                <w:lang w:eastAsia="it-IT"/>
              </w:rPr>
              <w:t>i</w:t>
            </w:r>
            <w:r w:rsidR="00C42437" w:rsidRPr="000A3FA2">
              <w:rPr>
                <w:rFonts w:ascii="Times New Roman" w:eastAsia="Times New Roman" w:hAnsi="Times New Roman" w:cs="Times New Roman"/>
                <w:b/>
                <w:bCs/>
                <w:bdr w:val="none" w:sz="0" w:space="0" w:color="auto" w:frame="1"/>
                <w:vertAlign w:val="subscript"/>
                <w:lang w:eastAsia="it-IT"/>
              </w:rPr>
              <w:t xml:space="preserve"> </w:t>
            </w:r>
            <w:r w:rsidR="000A3FA2" w:rsidRPr="000A3FA2">
              <w:rPr>
                <w:rFonts w:ascii="Times New Roman" w:eastAsia="Times New Roman" w:hAnsi="Times New Roman" w:cs="Times New Roman"/>
                <w:b/>
                <w:bCs/>
                <w:bdr w:val="none" w:sz="0" w:space="0" w:color="auto" w:frame="1"/>
                <w:lang w:eastAsia="it-IT"/>
              </w:rPr>
              <w:t>= 25</w:t>
            </w:r>
            <w:r w:rsidRPr="000A3FA2">
              <w:rPr>
                <w:rFonts w:ascii="Times New Roman" w:eastAsia="Times New Roman" w:hAnsi="Times New Roman" w:cs="Times New Roman"/>
                <w:b/>
                <w:bCs/>
                <w:bdr w:val="none" w:sz="0" w:space="0" w:color="auto" w:frame="1"/>
                <w:lang w:eastAsia="it-IT"/>
              </w:rPr>
              <w:t xml:space="preserve"> x C</w:t>
            </w:r>
            <w:r w:rsidRPr="000A3FA2">
              <w:rPr>
                <w:rFonts w:ascii="Times New Roman" w:eastAsia="Times New Roman" w:hAnsi="Times New Roman" w:cs="Times New Roman"/>
                <w:b/>
                <w:bCs/>
                <w:bdr w:val="none" w:sz="0" w:space="0" w:color="auto" w:frame="1"/>
                <w:vertAlign w:val="subscript"/>
                <w:lang w:eastAsia="it-IT"/>
              </w:rPr>
              <w:t>i</w:t>
            </w:r>
          </w:p>
          <w:p w:rsidR="00C42437" w:rsidRPr="000A3FA2" w:rsidRDefault="00C42437" w:rsidP="004C12D6">
            <w:pPr>
              <w:widowControl/>
              <w:autoSpaceDE/>
              <w:autoSpaceDN/>
              <w:contextualSpacing/>
              <w:rPr>
                <w:rFonts w:ascii="Times New Roman" w:eastAsia="Times New Roman" w:hAnsi="Times New Roman" w:cs="Times New Roman"/>
                <w:bdr w:val="none" w:sz="0" w:space="0" w:color="auto" w:frame="1"/>
                <w:lang w:eastAsia="it-IT"/>
              </w:rPr>
            </w:pPr>
          </w:p>
          <w:p w:rsidR="004C12D6" w:rsidRPr="000A3FA2" w:rsidRDefault="00C42437" w:rsidP="004C12D6">
            <w:pPr>
              <w:widowControl/>
              <w:autoSpaceDE/>
              <w:autoSpaceDN/>
              <w:contextualSpacing/>
              <w:rPr>
                <w:rFonts w:ascii="Times New Roman" w:eastAsia="Times New Roman" w:hAnsi="Times New Roman" w:cs="Times New Roman"/>
                <w:lang w:eastAsia="it-IT"/>
              </w:rPr>
            </w:pPr>
            <w:r w:rsidRPr="000A3FA2">
              <w:rPr>
                <w:rFonts w:ascii="Times New Roman" w:eastAsia="Times New Roman" w:hAnsi="Times New Roman" w:cs="Times New Roman"/>
                <w:bdr w:val="none" w:sz="0" w:space="0" w:color="auto" w:frame="1"/>
                <w:lang w:eastAsia="it-IT"/>
              </w:rPr>
              <w:t>D</w:t>
            </w:r>
            <w:r w:rsidR="004C12D6" w:rsidRPr="000A3FA2">
              <w:rPr>
                <w:rFonts w:ascii="Times New Roman" w:eastAsia="Times New Roman" w:hAnsi="Times New Roman" w:cs="Times New Roman"/>
                <w:bdr w:val="none" w:sz="0" w:space="0" w:color="auto" w:frame="1"/>
                <w:lang w:eastAsia="it-IT"/>
              </w:rPr>
              <w:t>ove</w:t>
            </w:r>
            <w:r w:rsidRPr="000A3FA2">
              <w:rPr>
                <w:rFonts w:ascii="Times New Roman" w:eastAsia="Times New Roman" w:hAnsi="Times New Roman" w:cs="Times New Roman"/>
                <w:b/>
                <w:bCs/>
                <w:bdr w:val="none" w:sz="0" w:space="0" w:color="auto" w:frame="1"/>
                <w:vertAlign w:val="subscript"/>
                <w:lang w:eastAsia="it-IT"/>
              </w:rPr>
              <w:t>:</w:t>
            </w:r>
          </w:p>
          <w:p w:rsidR="004C12D6" w:rsidRPr="000A3FA2" w:rsidRDefault="004C12D6" w:rsidP="004C12D6">
            <w:pPr>
              <w:widowControl/>
              <w:autoSpaceDE/>
              <w:autoSpaceDN/>
              <w:contextualSpacing/>
              <w:rPr>
                <w:rFonts w:ascii="Times New Roman" w:eastAsia="Times New Roman" w:hAnsi="Times New Roman" w:cs="Times New Roman"/>
                <w:lang w:eastAsia="it-IT"/>
              </w:rPr>
            </w:pPr>
            <w:r w:rsidRPr="000A3FA2">
              <w:rPr>
                <w:rFonts w:ascii="Times New Roman" w:eastAsia="Times New Roman" w:hAnsi="Times New Roman" w:cs="Times New Roman"/>
                <w:b/>
                <w:bCs/>
                <w:bdr w:val="none" w:sz="0" w:space="0" w:color="auto" w:frame="1"/>
                <w:lang w:eastAsia="it-IT"/>
              </w:rPr>
              <w:t>C</w:t>
            </w:r>
            <w:r w:rsidRPr="000A3FA2">
              <w:rPr>
                <w:rFonts w:ascii="Times New Roman" w:eastAsia="Times New Roman" w:hAnsi="Times New Roman" w:cs="Times New Roman"/>
                <w:b/>
                <w:bCs/>
                <w:bdr w:val="none" w:sz="0" w:space="0" w:color="auto" w:frame="1"/>
                <w:vertAlign w:val="subscript"/>
                <w:lang w:eastAsia="it-IT"/>
              </w:rPr>
              <w:t>i</w:t>
            </w:r>
            <w:r w:rsidR="00C42437" w:rsidRPr="000A3FA2">
              <w:rPr>
                <w:rFonts w:ascii="Times New Roman" w:eastAsia="Times New Roman" w:hAnsi="Times New Roman" w:cs="Times New Roman"/>
                <w:b/>
                <w:bCs/>
                <w:bdr w:val="none" w:sz="0" w:space="0" w:color="auto" w:frame="1"/>
                <w:vertAlign w:val="subscript"/>
                <w:lang w:eastAsia="it-IT"/>
              </w:rPr>
              <w:t xml:space="preserve"> </w:t>
            </w:r>
            <w:r w:rsidRPr="000A3FA2">
              <w:rPr>
                <w:rFonts w:ascii="Times New Roman" w:eastAsia="Times New Roman" w:hAnsi="Times New Roman" w:cs="Times New Roman"/>
                <w:bdr w:val="none" w:sz="0" w:space="0" w:color="auto" w:frame="1"/>
                <w:lang w:eastAsia="it-IT"/>
              </w:rPr>
              <w:t>= coefficiente del concorrente i-esimo variabile tra 0 e 1</w:t>
            </w:r>
          </w:p>
          <w:p w:rsidR="004C12D6" w:rsidRPr="000A3FA2" w:rsidRDefault="004C12D6" w:rsidP="004C12D6">
            <w:pPr>
              <w:widowControl/>
              <w:autoSpaceDE/>
              <w:autoSpaceDN/>
              <w:contextualSpacing/>
              <w:rPr>
                <w:rFonts w:ascii="Times New Roman" w:eastAsia="Times New Roman" w:hAnsi="Times New Roman" w:cs="Times New Roman"/>
                <w:lang w:eastAsia="it-IT"/>
              </w:rPr>
            </w:pPr>
            <w:proofErr w:type="spellStart"/>
            <w:r w:rsidRPr="000A3FA2">
              <w:rPr>
                <w:rFonts w:ascii="Times New Roman" w:eastAsia="Times New Roman" w:hAnsi="Times New Roman" w:cs="Times New Roman"/>
                <w:b/>
                <w:bCs/>
                <w:bdr w:val="none" w:sz="0" w:space="0" w:color="auto" w:frame="1"/>
                <w:lang w:eastAsia="it-IT"/>
              </w:rPr>
              <w:t>R</w:t>
            </w:r>
            <w:r w:rsidRPr="000A3FA2">
              <w:rPr>
                <w:rFonts w:ascii="Times New Roman" w:eastAsia="Times New Roman" w:hAnsi="Times New Roman" w:cs="Times New Roman"/>
                <w:b/>
                <w:bCs/>
                <w:bdr w:val="none" w:sz="0" w:space="0" w:color="auto" w:frame="1"/>
                <w:vertAlign w:val="subscript"/>
                <w:lang w:eastAsia="it-IT"/>
              </w:rPr>
              <w:t>i</w:t>
            </w:r>
            <w:proofErr w:type="spellEnd"/>
            <w:r w:rsidR="00C42437" w:rsidRPr="000A3FA2">
              <w:rPr>
                <w:rFonts w:ascii="Times New Roman" w:eastAsia="Times New Roman" w:hAnsi="Times New Roman" w:cs="Times New Roman"/>
                <w:b/>
                <w:bCs/>
                <w:bdr w:val="none" w:sz="0" w:space="0" w:color="auto" w:frame="1"/>
                <w:lang w:eastAsia="it-IT"/>
              </w:rPr>
              <w:t xml:space="preserve"> </w:t>
            </w:r>
            <w:r w:rsidRPr="000A3FA2">
              <w:rPr>
                <w:rFonts w:ascii="Times New Roman" w:eastAsia="Times New Roman" w:hAnsi="Times New Roman" w:cs="Times New Roman"/>
                <w:bdr w:val="none" w:sz="0" w:space="0" w:color="auto" w:frame="1"/>
                <w:lang w:eastAsia="it-IT"/>
              </w:rPr>
              <w:t>= ribasso offerto dal concorrente i-esimo</w:t>
            </w:r>
          </w:p>
          <w:p w:rsidR="004C12D6" w:rsidRPr="000A3FA2" w:rsidRDefault="004C12D6" w:rsidP="004C12D6">
            <w:pPr>
              <w:widowControl/>
              <w:autoSpaceDE/>
              <w:autoSpaceDN/>
              <w:contextualSpacing/>
              <w:rPr>
                <w:rFonts w:ascii="Times New Roman" w:eastAsia="Times New Roman" w:hAnsi="Times New Roman" w:cs="Times New Roman"/>
                <w:lang w:eastAsia="it-IT"/>
              </w:rPr>
            </w:pPr>
            <w:proofErr w:type="spellStart"/>
            <w:r w:rsidRPr="000A3FA2">
              <w:rPr>
                <w:rFonts w:ascii="Times New Roman" w:eastAsia="Times New Roman" w:hAnsi="Times New Roman" w:cs="Times New Roman"/>
                <w:b/>
                <w:bCs/>
                <w:bdr w:val="none" w:sz="0" w:space="0" w:color="auto" w:frame="1"/>
                <w:lang w:eastAsia="it-IT"/>
              </w:rPr>
              <w:t>R</w:t>
            </w:r>
            <w:r w:rsidRPr="000A3FA2">
              <w:rPr>
                <w:rFonts w:ascii="Times New Roman" w:eastAsia="Times New Roman" w:hAnsi="Times New Roman" w:cs="Times New Roman"/>
                <w:b/>
                <w:bCs/>
                <w:bdr w:val="none" w:sz="0" w:space="0" w:color="auto" w:frame="1"/>
                <w:vertAlign w:val="subscript"/>
                <w:lang w:eastAsia="it-IT"/>
              </w:rPr>
              <w:t>max</w:t>
            </w:r>
            <w:proofErr w:type="spellEnd"/>
            <w:r w:rsidR="00C42437" w:rsidRPr="000A3FA2">
              <w:rPr>
                <w:rFonts w:ascii="Times New Roman" w:eastAsia="Times New Roman" w:hAnsi="Times New Roman" w:cs="Times New Roman"/>
                <w:b/>
                <w:bCs/>
                <w:bdr w:val="none" w:sz="0" w:space="0" w:color="auto" w:frame="1"/>
                <w:lang w:eastAsia="it-IT"/>
              </w:rPr>
              <w:t xml:space="preserve"> </w:t>
            </w:r>
            <w:r w:rsidRPr="000A3FA2">
              <w:rPr>
                <w:rFonts w:ascii="Times New Roman" w:eastAsia="Times New Roman" w:hAnsi="Times New Roman" w:cs="Times New Roman"/>
                <w:bdr w:val="none" w:sz="0" w:space="0" w:color="auto" w:frame="1"/>
                <w:lang w:eastAsia="it-IT"/>
              </w:rPr>
              <w:t>= ribasso dell’offerta più conveniente</w:t>
            </w:r>
          </w:p>
          <w:p w:rsidR="004C12D6" w:rsidRPr="000A3FA2" w:rsidRDefault="004C12D6" w:rsidP="004C12D6">
            <w:pPr>
              <w:widowControl/>
              <w:autoSpaceDE/>
              <w:autoSpaceDN/>
              <w:contextualSpacing/>
              <w:rPr>
                <w:rFonts w:ascii="Times New Roman" w:eastAsia="Times New Roman" w:hAnsi="Times New Roman" w:cs="Times New Roman"/>
                <w:lang w:eastAsia="it-IT"/>
              </w:rPr>
            </w:pPr>
            <w:r w:rsidRPr="000A3FA2">
              <w:rPr>
                <w:rFonts w:ascii="Times New Roman" w:eastAsia="Times New Roman" w:hAnsi="Times New Roman" w:cs="Times New Roman"/>
                <w:b/>
                <w:bCs/>
                <w:bdr w:val="none" w:sz="0" w:space="0" w:color="auto" w:frame="1"/>
                <w:lang w:eastAsia="it-IT"/>
              </w:rPr>
              <w:t>P</w:t>
            </w:r>
            <w:r w:rsidRPr="000A3FA2">
              <w:rPr>
                <w:rFonts w:ascii="Times New Roman" w:eastAsia="Times New Roman" w:hAnsi="Times New Roman" w:cs="Times New Roman"/>
                <w:b/>
                <w:bCs/>
                <w:bdr w:val="none" w:sz="0" w:space="0" w:color="auto" w:frame="1"/>
                <w:vertAlign w:val="subscript"/>
                <w:lang w:eastAsia="it-IT"/>
              </w:rPr>
              <w:t>i</w:t>
            </w:r>
            <w:r w:rsidR="00C42437" w:rsidRPr="000A3FA2">
              <w:rPr>
                <w:rFonts w:ascii="Times New Roman" w:eastAsia="Times New Roman" w:hAnsi="Times New Roman" w:cs="Times New Roman"/>
                <w:bdr w:val="none" w:sz="0" w:space="0" w:color="auto" w:frame="1"/>
                <w:vertAlign w:val="subscript"/>
                <w:lang w:eastAsia="it-IT"/>
              </w:rPr>
              <w:t xml:space="preserve"> </w:t>
            </w:r>
            <w:r w:rsidRPr="000A3FA2">
              <w:rPr>
                <w:rFonts w:ascii="Times New Roman" w:eastAsia="Times New Roman" w:hAnsi="Times New Roman" w:cs="Times New Roman"/>
                <w:bdr w:val="none" w:sz="0" w:space="0" w:color="auto" w:frame="1"/>
                <w:lang w:eastAsia="it-IT"/>
              </w:rPr>
              <w:t>=</w:t>
            </w:r>
            <w:r w:rsidR="00C42437" w:rsidRPr="000A3FA2">
              <w:rPr>
                <w:rFonts w:ascii="Times New Roman" w:eastAsia="Times New Roman" w:hAnsi="Times New Roman" w:cs="Times New Roman"/>
                <w:bdr w:val="none" w:sz="0" w:space="0" w:color="auto" w:frame="1"/>
                <w:vertAlign w:val="subscript"/>
                <w:lang w:eastAsia="it-IT"/>
              </w:rPr>
              <w:t xml:space="preserve"> </w:t>
            </w:r>
            <w:r w:rsidRPr="000A3FA2">
              <w:rPr>
                <w:rFonts w:ascii="Times New Roman" w:eastAsia="Times New Roman" w:hAnsi="Times New Roman" w:cs="Times New Roman"/>
                <w:bdr w:val="none" w:sz="0" w:space="0" w:color="auto" w:frame="1"/>
                <w:lang w:eastAsia="it-IT"/>
              </w:rPr>
              <w:t>punteggio attribuito alla singola offerta</w:t>
            </w:r>
          </w:p>
        </w:tc>
        <w:tc>
          <w:tcPr>
            <w:tcW w:w="1559" w:type="dxa"/>
            <w:tcBorders>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C12D6" w:rsidRPr="000A3FA2" w:rsidRDefault="005560C0" w:rsidP="004C12D6">
            <w:pPr>
              <w:widowControl/>
              <w:autoSpaceDE/>
              <w:autoSpaceDN/>
              <w:ind w:left="54"/>
              <w:contextualSpacing/>
              <w:rPr>
                <w:rFonts w:ascii="Times New Roman" w:eastAsia="Times New Roman" w:hAnsi="Times New Roman" w:cs="Times New Roman"/>
                <w:lang w:eastAsia="it-IT"/>
              </w:rPr>
            </w:pPr>
            <w:r w:rsidRPr="000A3FA2">
              <w:rPr>
                <w:rFonts w:ascii="Times New Roman" w:eastAsia="Times New Roman" w:hAnsi="Times New Roman" w:cs="Times New Roman"/>
                <w:b/>
                <w:bCs/>
                <w:bdr w:val="none" w:sz="0" w:space="0" w:color="auto" w:frame="1"/>
                <w:lang w:eastAsia="it-IT"/>
              </w:rPr>
              <w:t>25</w:t>
            </w:r>
          </w:p>
        </w:tc>
      </w:tr>
    </w:tbl>
    <w:p w:rsidR="004C12D6" w:rsidRPr="00A47D80" w:rsidRDefault="004C12D6" w:rsidP="00C42437">
      <w:pPr>
        <w:contextualSpacing/>
        <w:rPr>
          <w:rFonts w:asciiTheme="minorHAnsi" w:hAnsiTheme="minorHAnsi" w:cstheme="minorHAnsi"/>
          <w:color w:val="FF0000"/>
          <w:sz w:val="24"/>
          <w:szCs w:val="24"/>
        </w:rPr>
      </w:pPr>
    </w:p>
    <w:p w:rsidR="004C12D6" w:rsidRPr="00DB670A" w:rsidRDefault="004C12D6" w:rsidP="009A49B0">
      <w:pPr>
        <w:widowControl/>
        <w:shd w:val="clear" w:color="auto" w:fill="FFFFFF"/>
        <w:autoSpaceDE/>
        <w:autoSpaceDN/>
        <w:contextualSpacing/>
        <w:jc w:val="both"/>
        <w:rPr>
          <w:rFonts w:ascii="Times New Roman" w:eastAsia="Times New Roman" w:hAnsi="Times New Roman" w:cs="Times New Roman"/>
          <w:lang w:eastAsia="it-IT"/>
        </w:rPr>
      </w:pPr>
      <w:r w:rsidRPr="00DB670A">
        <w:rPr>
          <w:rFonts w:ascii="Times New Roman" w:eastAsia="Times New Roman" w:hAnsi="Times New Roman" w:cs="Times New Roman"/>
          <w:bdr w:val="none" w:sz="0" w:space="0" w:color="auto" w:frame="1"/>
          <w:lang w:eastAsia="it-IT"/>
        </w:rPr>
        <w:t xml:space="preserve">Le offerte vanno espresse con </w:t>
      </w:r>
      <w:r w:rsidR="00992FDB" w:rsidRPr="00992FDB">
        <w:rPr>
          <w:rFonts w:ascii="Times New Roman" w:eastAsia="Times New Roman" w:hAnsi="Times New Roman" w:cs="Times New Roman"/>
          <w:bdr w:val="none" w:sz="0" w:space="0" w:color="auto" w:frame="1"/>
          <w:lang w:eastAsia="it-IT"/>
        </w:rPr>
        <w:t>due</w:t>
      </w:r>
      <w:r w:rsidRPr="00992FDB">
        <w:rPr>
          <w:rFonts w:ascii="Times New Roman" w:eastAsia="Times New Roman" w:hAnsi="Times New Roman" w:cs="Times New Roman"/>
          <w:bdr w:val="none" w:sz="0" w:space="0" w:color="auto" w:frame="1"/>
          <w:lang w:eastAsia="it-IT"/>
        </w:rPr>
        <w:t xml:space="preserve"> cifre</w:t>
      </w:r>
      <w:r w:rsidRPr="00DB670A">
        <w:rPr>
          <w:rFonts w:ascii="Times New Roman" w:eastAsia="Times New Roman" w:hAnsi="Times New Roman" w:cs="Times New Roman"/>
          <w:bdr w:val="none" w:sz="0" w:space="0" w:color="auto" w:frame="1"/>
          <w:lang w:eastAsia="it-IT"/>
        </w:rPr>
        <w:t xml:space="preserve"> decimali.</w:t>
      </w:r>
    </w:p>
    <w:p w:rsidR="004C12D6" w:rsidRDefault="004C12D6" w:rsidP="009A49B0">
      <w:pPr>
        <w:widowControl/>
        <w:shd w:val="clear" w:color="auto" w:fill="FFFFFF"/>
        <w:autoSpaceDE/>
        <w:autoSpaceDN/>
        <w:contextualSpacing/>
        <w:jc w:val="both"/>
        <w:rPr>
          <w:rFonts w:ascii="Times New Roman" w:eastAsia="Times New Roman" w:hAnsi="Times New Roman" w:cs="Times New Roman"/>
          <w:bdr w:val="none" w:sz="0" w:space="0" w:color="auto" w:frame="1"/>
          <w:lang w:eastAsia="it-IT"/>
        </w:rPr>
      </w:pPr>
      <w:r w:rsidRPr="00DB670A">
        <w:rPr>
          <w:rFonts w:ascii="Times New Roman" w:eastAsia="Times New Roman" w:hAnsi="Times New Roman" w:cs="Times New Roman"/>
          <w:bdr w:val="none" w:sz="0" w:space="0" w:color="auto" w:frame="1"/>
          <w:lang w:eastAsia="it-IT"/>
        </w:rPr>
        <w:t>Non sono ammesse offerte in aumento né contenenti riserve o condizioni, pena l’esclusione dalla gara.</w:t>
      </w:r>
    </w:p>
    <w:p w:rsidR="004C12D6" w:rsidRPr="00A47D80" w:rsidRDefault="004C12D6" w:rsidP="009A49B0">
      <w:pPr>
        <w:contextualSpacing/>
        <w:rPr>
          <w:rFonts w:asciiTheme="minorHAnsi" w:hAnsiTheme="minorHAnsi" w:cstheme="minorHAnsi"/>
          <w:color w:val="FF0000"/>
          <w:sz w:val="24"/>
          <w:szCs w:val="24"/>
        </w:rPr>
      </w:pPr>
    </w:p>
    <w:p w:rsidR="00E3333A" w:rsidRPr="009925D4" w:rsidRDefault="00E3333A" w:rsidP="009A49B0">
      <w:pPr>
        <w:pStyle w:val="Titolo2"/>
        <w:spacing w:before="0"/>
        <w:ind w:left="426" w:hanging="426"/>
        <w:contextualSpacing/>
        <w:jc w:val="both"/>
        <w:rPr>
          <w:rFonts w:ascii="Times New Roman" w:hAnsi="Times New Roman" w:cs="Times New Roman"/>
          <w:color w:val="auto"/>
        </w:rPr>
      </w:pPr>
      <w:bookmarkStart w:id="105" w:name="_Toc160457432"/>
      <w:r w:rsidRPr="009925D4">
        <w:rPr>
          <w:rFonts w:ascii="Times New Roman" w:hAnsi="Times New Roman" w:cs="Times New Roman"/>
          <w:color w:val="auto"/>
        </w:rPr>
        <w:t>1</w:t>
      </w:r>
      <w:r w:rsidR="00C42437" w:rsidRPr="009925D4">
        <w:rPr>
          <w:rFonts w:ascii="Times New Roman" w:hAnsi="Times New Roman" w:cs="Times New Roman"/>
          <w:color w:val="auto"/>
        </w:rPr>
        <w:t>8</w:t>
      </w:r>
      <w:r w:rsidRPr="009925D4">
        <w:rPr>
          <w:rFonts w:ascii="Times New Roman" w:hAnsi="Times New Roman" w:cs="Times New Roman"/>
          <w:color w:val="auto"/>
        </w:rPr>
        <w:t>.</w:t>
      </w:r>
      <w:r w:rsidR="009925D4" w:rsidRPr="009925D4">
        <w:rPr>
          <w:rFonts w:ascii="Times New Roman" w:hAnsi="Times New Roman" w:cs="Times New Roman"/>
          <w:color w:val="auto"/>
        </w:rPr>
        <w:t>4</w:t>
      </w:r>
      <w:r w:rsidR="00AB1F66" w:rsidRPr="009925D4">
        <w:rPr>
          <w:rFonts w:ascii="Times New Roman" w:hAnsi="Times New Roman" w:cs="Times New Roman"/>
          <w:color w:val="auto"/>
        </w:rPr>
        <w:t xml:space="preserve"> </w:t>
      </w:r>
      <w:r w:rsidRPr="009925D4">
        <w:rPr>
          <w:rFonts w:ascii="Times New Roman" w:hAnsi="Times New Roman" w:cs="Times New Roman"/>
          <w:color w:val="auto"/>
        </w:rPr>
        <w:t xml:space="preserve">METODO </w:t>
      </w:r>
      <w:proofErr w:type="spellStart"/>
      <w:r w:rsidRPr="009925D4">
        <w:rPr>
          <w:rFonts w:ascii="Times New Roman" w:hAnsi="Times New Roman" w:cs="Times New Roman"/>
          <w:color w:val="auto"/>
        </w:rPr>
        <w:t>DI</w:t>
      </w:r>
      <w:proofErr w:type="spellEnd"/>
      <w:r w:rsidRPr="009925D4">
        <w:rPr>
          <w:rFonts w:ascii="Times New Roman" w:hAnsi="Times New Roman" w:cs="Times New Roman"/>
          <w:color w:val="auto"/>
        </w:rPr>
        <w:t xml:space="preserve"> CALCOLO DEI PUNTEGGI</w:t>
      </w:r>
      <w:bookmarkEnd w:id="105"/>
    </w:p>
    <w:p w:rsidR="009A49B0" w:rsidRDefault="009A49B0" w:rsidP="009A49B0">
      <w:pPr>
        <w:widowControl/>
        <w:shd w:val="clear" w:color="auto" w:fill="FFFFFF"/>
        <w:autoSpaceDE/>
        <w:autoSpaceDN/>
        <w:contextualSpacing/>
        <w:jc w:val="both"/>
        <w:rPr>
          <w:rFonts w:ascii="Times New Roman" w:eastAsia="Times New Roman" w:hAnsi="Times New Roman" w:cs="Times New Roman"/>
          <w:bdr w:val="none" w:sz="0" w:space="0" w:color="auto" w:frame="1"/>
          <w:lang w:eastAsia="it-IT"/>
        </w:rPr>
      </w:pPr>
      <w:r w:rsidRPr="009925D4">
        <w:rPr>
          <w:rFonts w:ascii="Times New Roman" w:eastAsia="Times New Roman" w:hAnsi="Times New Roman" w:cs="Times New Roman"/>
          <w:bdr w:val="none" w:sz="0" w:space="0" w:color="auto" w:frame="1"/>
          <w:lang w:eastAsia="it-IT"/>
        </w:rPr>
        <w:t xml:space="preserve">La commissione, terminata l’attribuzione dei coefficienti agli elementi qualitativi e quantitativi, procede, in relazione a ciascuna offerta, all’attribuzione dei punteggi per ogni singolo criterio secondo il seguente metodo </w:t>
      </w:r>
      <w:proofErr w:type="spellStart"/>
      <w:r w:rsidRPr="009925D4">
        <w:rPr>
          <w:rFonts w:ascii="Times New Roman" w:eastAsia="Times New Roman" w:hAnsi="Times New Roman" w:cs="Times New Roman"/>
          <w:bdr w:val="none" w:sz="0" w:space="0" w:color="auto" w:frame="1"/>
          <w:lang w:eastAsia="it-IT"/>
        </w:rPr>
        <w:t>aggregativo-compensatore</w:t>
      </w:r>
      <w:proofErr w:type="spellEnd"/>
      <w:r w:rsidRPr="009925D4">
        <w:rPr>
          <w:rFonts w:ascii="Times New Roman" w:eastAsia="Times New Roman" w:hAnsi="Times New Roman" w:cs="Times New Roman"/>
          <w:bdr w:val="none" w:sz="0" w:space="0" w:color="auto" w:frame="1"/>
          <w:lang w:eastAsia="it-IT"/>
        </w:rPr>
        <w:t>. Il punteggio per il concorrente i-esimo è dato dalla seguente formula:</w:t>
      </w:r>
    </w:p>
    <w:p w:rsidR="009925D4" w:rsidRPr="009925D4" w:rsidRDefault="009925D4" w:rsidP="009A49B0">
      <w:pPr>
        <w:widowControl/>
        <w:shd w:val="clear" w:color="auto" w:fill="FFFFFF"/>
        <w:autoSpaceDE/>
        <w:autoSpaceDN/>
        <w:contextualSpacing/>
        <w:jc w:val="both"/>
        <w:rPr>
          <w:rFonts w:ascii="Times New Roman" w:eastAsia="Times New Roman" w:hAnsi="Times New Roman" w:cs="Times New Roman"/>
          <w:bdr w:val="none" w:sz="0" w:space="0" w:color="auto" w:frame="1"/>
          <w:lang w:eastAsia="it-IT"/>
        </w:rPr>
      </w:pPr>
    </w:p>
    <w:p w:rsidR="009A49B0" w:rsidRPr="008902D8" w:rsidRDefault="009A4585" w:rsidP="009A49B0">
      <w:pPr>
        <w:contextualSpacing/>
        <w:rPr>
          <w:rFonts w:ascii="Times New Roman" w:hAnsi="Times New Roman" w:cs="Times New Roman"/>
        </w:rPr>
      </w:pPr>
      <m:oMathPara>
        <m:oMath>
          <m:sSub>
            <m:sSubPr>
              <m:ctrlPr>
                <w:rPr>
                  <w:rFonts w:ascii="Cambria Math" w:hAnsi="Times New Roman" w:cs="Times New Roman"/>
                </w:rPr>
              </m:ctrlPr>
            </m:sSubPr>
            <m:e>
              <m:r>
                <w:rPr>
                  <w:rFonts w:ascii="Cambria Math" w:hAnsi="Cambria Math" w:cs="Times New Roman"/>
                </w:rPr>
                <m:t>P</m:t>
              </m:r>
            </m:e>
            <m:sub>
              <m:r>
                <w:rPr>
                  <w:rFonts w:ascii="Cambria Math" w:hAnsi="Cambria Math" w:cs="Times New Roman"/>
                </w:rPr>
                <m:t>i</m:t>
              </m:r>
            </m:sub>
          </m:sSub>
          <m:r>
            <w:rPr>
              <w:rFonts w:ascii="Cambria Math" w:hAnsi="Times New Roman" w:cs="Times New Roman"/>
            </w:rPr>
            <m:t>=</m:t>
          </m:r>
          <m:nary>
            <m:naryPr>
              <m:chr m:val="∑"/>
              <m:ctrlPr>
                <w:rPr>
                  <w:rFonts w:ascii="Cambria Math" w:hAnsi="Times New Roman" w:cs="Times New Roman"/>
                </w:rPr>
              </m:ctrlPr>
            </m:naryPr>
            <m:sub>
              <m:r>
                <w:rPr>
                  <w:rFonts w:ascii="Cambria Math" w:hAnsi="Cambria Math" w:cs="Times New Roman"/>
                </w:rPr>
                <m:t>x</m:t>
              </m:r>
              <m:r>
                <w:rPr>
                  <w:rFonts w:ascii="Cambria Math" w:hAnsi="Times New Roman" w:cs="Times New Roman"/>
                </w:rPr>
                <m:t>=1</m:t>
              </m:r>
            </m:sub>
            <m:sup>
              <m:r>
                <w:rPr>
                  <w:rFonts w:ascii="Cambria Math" w:hAnsi="Cambria Math" w:cs="Times New Roman"/>
                </w:rPr>
                <m:t>n</m:t>
              </m:r>
            </m:sup>
            <m:e>
              <m:sSub>
                <m:sSubPr>
                  <m:ctrlPr>
                    <w:rPr>
                      <w:rFonts w:ascii="Cambria Math" w:hAnsi="Times New Roman" w:cs="Times New Roman"/>
                    </w:rPr>
                  </m:ctrlPr>
                </m:sSubPr>
                <m:e>
                  <m:r>
                    <w:rPr>
                      <w:rFonts w:ascii="Cambria Math" w:hAnsi="Cambria Math" w:cs="Times New Roman"/>
                    </w:rPr>
                    <m:t>C</m:t>
                  </m:r>
                </m:e>
                <m:sub>
                  <m:r>
                    <w:rPr>
                      <w:rFonts w:ascii="Cambria Math" w:hAnsi="Cambria Math" w:cs="Times New Roman"/>
                    </w:rPr>
                    <m:t>xi</m:t>
                  </m:r>
                </m:sub>
              </m:sSub>
              <m:r>
                <w:rPr>
                  <w:rFonts w:ascii="Times New Roman" w:hAnsi="Times New Roman" w:cs="Times New Roman"/>
                </w:rPr>
                <m:t>∙</m:t>
              </m:r>
              <m:sSub>
                <m:sSubPr>
                  <m:ctrlPr>
                    <w:rPr>
                      <w:rFonts w:ascii="Cambria Math" w:hAnsi="Times New Roman" w:cs="Times New Roman"/>
                    </w:rPr>
                  </m:ctrlPr>
                </m:sSubPr>
                <m:e>
                  <m:r>
                    <w:rPr>
                      <w:rFonts w:ascii="Cambria Math" w:hAnsi="Cambria Math" w:cs="Times New Roman"/>
                    </w:rPr>
                    <m:t>P</m:t>
                  </m:r>
                </m:e>
                <m:sub>
                  <m:r>
                    <w:rPr>
                      <w:rFonts w:ascii="Cambria Math" w:hAnsi="Cambria Math" w:cs="Times New Roman"/>
                    </w:rPr>
                    <m:t>x</m:t>
                  </m:r>
                </m:sub>
              </m:sSub>
            </m:e>
          </m:nary>
        </m:oMath>
      </m:oMathPara>
    </w:p>
    <w:p w:rsidR="009A49B0" w:rsidRPr="009925D4" w:rsidRDefault="009A49B0" w:rsidP="009A49B0">
      <w:pPr>
        <w:contextualSpacing/>
        <w:jc w:val="both"/>
        <w:rPr>
          <w:rFonts w:ascii="Times New Roman" w:eastAsia="Times New Roman" w:hAnsi="Times New Roman" w:cs="Times New Roman"/>
          <w:bdr w:val="none" w:sz="0" w:space="0" w:color="auto" w:frame="1"/>
          <w:lang w:eastAsia="it-IT"/>
        </w:rPr>
      </w:pPr>
      <w:r w:rsidRPr="009925D4">
        <w:rPr>
          <w:rFonts w:ascii="Times New Roman" w:eastAsia="Times New Roman" w:hAnsi="Times New Roman" w:cs="Times New Roman"/>
          <w:bdr w:val="none" w:sz="0" w:space="0" w:color="auto" w:frame="1"/>
          <w:lang w:eastAsia="it-IT"/>
        </w:rPr>
        <w:t>dove</w:t>
      </w:r>
    </w:p>
    <w:p w:rsidR="009A49B0" w:rsidRPr="009925D4" w:rsidRDefault="009A4585" w:rsidP="009A49B0">
      <w:pPr>
        <w:contextualSpacing/>
        <w:jc w:val="both"/>
        <w:rPr>
          <w:rFonts w:ascii="Times New Roman" w:eastAsia="Times New Roman" w:hAnsi="Times New Roman" w:cs="Times New Roman"/>
          <w:bdr w:val="none" w:sz="0" w:space="0" w:color="auto" w:frame="1"/>
          <w:lang w:eastAsia="it-IT"/>
        </w:rPr>
      </w:pPr>
      <m:oMath>
        <m:sSub>
          <m:sSubPr>
            <m:ctrlPr>
              <w:rPr>
                <w:rFonts w:ascii="Cambria Math" w:eastAsia="Times New Roman" w:hAnsi="Times New Roman" w:cs="Times New Roman"/>
                <w:bdr w:val="none" w:sz="0" w:space="0" w:color="auto" w:frame="1"/>
                <w:lang w:eastAsia="it-IT"/>
              </w:rPr>
            </m:ctrlPr>
          </m:sSubPr>
          <m:e>
            <m:r>
              <m:rPr>
                <m:sty m:val="p"/>
              </m:rPr>
              <w:rPr>
                <w:rFonts w:ascii="Cambria Math" w:eastAsia="Times New Roman" w:hAnsi="Times New Roman" w:cs="Times New Roman"/>
                <w:bdr w:val="none" w:sz="0" w:space="0" w:color="auto" w:frame="1"/>
                <w:lang w:eastAsia="it-IT"/>
              </w:rPr>
              <m:t>P</m:t>
            </m:r>
          </m:e>
          <m:sub>
            <m:r>
              <m:rPr>
                <m:sty m:val="p"/>
              </m:rPr>
              <w:rPr>
                <w:rFonts w:ascii="Cambria Math" w:eastAsia="Times New Roman" w:hAnsi="Times New Roman" w:cs="Times New Roman"/>
                <w:bdr w:val="none" w:sz="0" w:space="0" w:color="auto" w:frame="1"/>
                <w:lang w:eastAsia="it-IT"/>
              </w:rPr>
              <m:t>i</m:t>
            </m:r>
          </m:sub>
        </m:sSub>
      </m:oMath>
      <w:r w:rsidR="009A49B0" w:rsidRPr="009925D4">
        <w:rPr>
          <w:rFonts w:ascii="Times New Roman" w:eastAsia="Times New Roman" w:hAnsi="Times New Roman" w:cs="Times New Roman"/>
          <w:bdr w:val="none" w:sz="0" w:space="0" w:color="auto" w:frame="1"/>
          <w:lang w:eastAsia="it-IT"/>
        </w:rPr>
        <w:t>= punteggio del concorrente i-esimo</w:t>
      </w:r>
    </w:p>
    <w:p w:rsidR="009A49B0" w:rsidRPr="009925D4" w:rsidRDefault="009A4585" w:rsidP="009A49B0">
      <w:pPr>
        <w:contextualSpacing/>
        <w:jc w:val="both"/>
        <w:rPr>
          <w:rFonts w:ascii="Times New Roman" w:eastAsia="Times New Roman" w:hAnsi="Times New Roman" w:cs="Times New Roman"/>
          <w:bdr w:val="none" w:sz="0" w:space="0" w:color="auto" w:frame="1"/>
          <w:lang w:eastAsia="it-IT"/>
        </w:rPr>
      </w:pPr>
      <m:oMath>
        <m:sSub>
          <m:sSubPr>
            <m:ctrlPr>
              <w:rPr>
                <w:rFonts w:ascii="Cambria Math" w:eastAsia="Times New Roman" w:hAnsi="Times New Roman" w:cs="Times New Roman"/>
                <w:bdr w:val="none" w:sz="0" w:space="0" w:color="auto" w:frame="1"/>
                <w:lang w:eastAsia="it-IT"/>
              </w:rPr>
            </m:ctrlPr>
          </m:sSubPr>
          <m:e>
            <m:r>
              <m:rPr>
                <m:sty m:val="p"/>
              </m:rPr>
              <w:rPr>
                <w:rFonts w:ascii="Cambria Math" w:eastAsia="Times New Roman" w:hAnsi="Times New Roman" w:cs="Times New Roman"/>
                <w:bdr w:val="none" w:sz="0" w:space="0" w:color="auto" w:frame="1"/>
                <w:lang w:eastAsia="it-IT"/>
              </w:rPr>
              <m:t>C</m:t>
            </m:r>
          </m:e>
          <m:sub>
            <m:r>
              <m:rPr>
                <m:sty m:val="p"/>
              </m:rPr>
              <w:rPr>
                <w:rFonts w:ascii="Cambria Math" w:eastAsia="Times New Roman" w:hAnsi="Times New Roman" w:cs="Times New Roman"/>
                <w:bdr w:val="none" w:sz="0" w:space="0" w:color="auto" w:frame="1"/>
                <w:lang w:eastAsia="it-IT"/>
              </w:rPr>
              <m:t>xi</m:t>
            </m:r>
          </m:sub>
        </m:sSub>
      </m:oMath>
      <w:r w:rsidR="009A49B0" w:rsidRPr="009925D4">
        <w:rPr>
          <w:rFonts w:ascii="Times New Roman" w:eastAsia="Times New Roman" w:hAnsi="Times New Roman" w:cs="Times New Roman"/>
          <w:bdr w:val="none" w:sz="0" w:space="0" w:color="auto" w:frame="1"/>
          <w:lang w:eastAsia="it-IT"/>
        </w:rPr>
        <w:t xml:space="preserve"> = coefficiente criterio di valutazione X per il concorrente i-esimo</w:t>
      </w:r>
    </w:p>
    <w:p w:rsidR="009A49B0" w:rsidRPr="009925D4" w:rsidRDefault="009A4585" w:rsidP="009A49B0">
      <w:pPr>
        <w:contextualSpacing/>
        <w:jc w:val="both"/>
        <w:rPr>
          <w:rFonts w:ascii="Times New Roman" w:eastAsia="Times New Roman" w:hAnsi="Times New Roman" w:cs="Times New Roman"/>
          <w:bdr w:val="none" w:sz="0" w:space="0" w:color="auto" w:frame="1"/>
          <w:lang w:eastAsia="it-IT"/>
        </w:rPr>
      </w:pPr>
      <m:oMath>
        <m:sSub>
          <m:sSubPr>
            <m:ctrlPr>
              <w:rPr>
                <w:rFonts w:ascii="Cambria Math" w:eastAsia="Times New Roman" w:hAnsi="Times New Roman" w:cs="Times New Roman"/>
                <w:bdr w:val="none" w:sz="0" w:space="0" w:color="auto" w:frame="1"/>
                <w:lang w:eastAsia="it-IT"/>
              </w:rPr>
            </m:ctrlPr>
          </m:sSubPr>
          <m:e>
            <m:r>
              <m:rPr>
                <m:sty m:val="p"/>
              </m:rPr>
              <w:rPr>
                <w:rFonts w:ascii="Cambria Math" w:eastAsia="Times New Roman" w:hAnsi="Times New Roman" w:cs="Times New Roman"/>
                <w:bdr w:val="none" w:sz="0" w:space="0" w:color="auto" w:frame="1"/>
                <w:lang w:eastAsia="it-IT"/>
              </w:rPr>
              <m:t>P</m:t>
            </m:r>
          </m:e>
          <m:sub>
            <m:r>
              <m:rPr>
                <m:sty m:val="p"/>
              </m:rPr>
              <w:rPr>
                <w:rFonts w:ascii="Cambria Math" w:eastAsia="Times New Roman" w:hAnsi="Times New Roman" w:cs="Times New Roman"/>
                <w:bdr w:val="none" w:sz="0" w:space="0" w:color="auto" w:frame="1"/>
                <w:lang w:eastAsia="it-IT"/>
              </w:rPr>
              <m:t>x</m:t>
            </m:r>
          </m:sub>
        </m:sSub>
        <m:r>
          <m:rPr>
            <m:sty m:val="p"/>
          </m:rPr>
          <w:rPr>
            <w:rFonts w:ascii="Cambria Math" w:eastAsia="Times New Roman" w:hAnsi="Times New Roman" w:cs="Times New Roman"/>
            <w:bdr w:val="none" w:sz="0" w:space="0" w:color="auto" w:frame="1"/>
            <w:lang w:eastAsia="it-IT"/>
          </w:rPr>
          <m:t>=</m:t>
        </m:r>
      </m:oMath>
      <w:r w:rsidR="009A49B0" w:rsidRPr="009925D4">
        <w:rPr>
          <w:rFonts w:ascii="Times New Roman" w:eastAsia="Times New Roman" w:hAnsi="Times New Roman" w:cs="Times New Roman"/>
          <w:bdr w:val="none" w:sz="0" w:space="0" w:color="auto" w:frame="1"/>
          <w:lang w:eastAsia="it-IT"/>
        </w:rPr>
        <w:t xml:space="preserve"> punteggio criterio X</w:t>
      </w:r>
    </w:p>
    <w:p w:rsidR="009A49B0" w:rsidRPr="009925D4" w:rsidRDefault="009A49B0" w:rsidP="009A49B0">
      <w:pPr>
        <w:contextualSpacing/>
        <w:jc w:val="both"/>
        <w:rPr>
          <w:rFonts w:ascii="Times New Roman" w:eastAsia="Times New Roman" w:hAnsi="Times New Roman" w:cs="Times New Roman"/>
          <w:bdr w:val="none" w:sz="0" w:space="0" w:color="auto" w:frame="1"/>
          <w:lang w:eastAsia="it-IT"/>
        </w:rPr>
      </w:pPr>
      <w:r w:rsidRPr="009925D4">
        <w:rPr>
          <w:rFonts w:ascii="Times New Roman" w:eastAsia="Times New Roman" w:hAnsi="Times New Roman" w:cs="Times New Roman"/>
          <w:bdr w:val="none" w:sz="0" w:space="0" w:color="auto" w:frame="1"/>
          <w:lang w:eastAsia="it-IT"/>
        </w:rPr>
        <w:t>X = 1, 2, …, n</w:t>
      </w:r>
    </w:p>
    <w:p w:rsidR="009A49B0" w:rsidRDefault="009A49B0" w:rsidP="009A49B0">
      <w:pPr>
        <w:contextualSpacing/>
        <w:jc w:val="both"/>
        <w:rPr>
          <w:rFonts w:asciiTheme="minorHAnsi" w:eastAsia="Times New Roman" w:hAnsiTheme="minorHAnsi" w:cstheme="minorHAnsi"/>
          <w:color w:val="FF0000"/>
          <w:sz w:val="24"/>
          <w:szCs w:val="24"/>
          <w:bdr w:val="none" w:sz="0" w:space="0" w:color="auto" w:frame="1"/>
          <w:lang w:eastAsia="it-IT"/>
        </w:rPr>
      </w:pPr>
      <w:bookmarkStart w:id="106" w:name="_Toc416423372"/>
      <w:bookmarkStart w:id="107" w:name="_Toc406754189"/>
      <w:bookmarkStart w:id="108" w:name="_Toc406058388"/>
      <w:bookmarkStart w:id="109" w:name="_Toc403471280"/>
      <w:bookmarkStart w:id="110" w:name="_Toc397422873"/>
      <w:bookmarkStart w:id="111" w:name="_Toc397346832"/>
      <w:bookmarkStart w:id="112" w:name="_Toc393706917"/>
      <w:bookmarkStart w:id="113" w:name="_Toc393700844"/>
      <w:bookmarkStart w:id="114" w:name="_Toc393283185"/>
      <w:bookmarkStart w:id="115" w:name="_Toc393272669"/>
      <w:bookmarkStart w:id="116" w:name="_Toc393272611"/>
      <w:bookmarkStart w:id="117" w:name="_Toc393187855"/>
      <w:bookmarkStart w:id="118" w:name="_Toc393112138"/>
      <w:bookmarkStart w:id="119" w:name="_Toc393110574"/>
      <w:bookmarkStart w:id="120" w:name="_Toc392577507"/>
      <w:bookmarkStart w:id="121" w:name="_Toc391036066"/>
      <w:bookmarkStart w:id="122" w:name="_Toc391035993"/>
      <w:bookmarkStart w:id="123" w:name="_Toc38050188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E3333A" w:rsidRPr="00A47D80" w:rsidRDefault="00E3333A" w:rsidP="009A49B0">
      <w:pPr>
        <w:pStyle w:val="Corpodeltesto"/>
        <w:ind w:left="0"/>
        <w:contextualSpacing/>
        <w:jc w:val="both"/>
        <w:rPr>
          <w:rFonts w:asciiTheme="minorHAnsi" w:hAnsiTheme="minorHAnsi" w:cstheme="minorHAnsi"/>
          <w:color w:val="FF0000"/>
          <w:sz w:val="24"/>
          <w:szCs w:val="24"/>
        </w:rPr>
      </w:pPr>
    </w:p>
    <w:p w:rsidR="00FF2548" w:rsidRPr="008E4E73" w:rsidRDefault="00FF2548" w:rsidP="009A49B0">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24" w:name="_Toc160457433"/>
      <w:r w:rsidRPr="008E4E73">
        <w:rPr>
          <w:rFonts w:ascii="Times New Roman" w:hAnsi="Times New Roman" w:cs="Times New Roman"/>
          <w:color w:val="auto"/>
          <w:sz w:val="32"/>
          <w:szCs w:val="32"/>
        </w:rPr>
        <w:t>COMMISSIONE GIUDICATRICE</w:t>
      </w:r>
      <w:bookmarkEnd w:id="124"/>
    </w:p>
    <w:p w:rsidR="00FF2548" w:rsidRPr="004B625D" w:rsidRDefault="00FF2548" w:rsidP="009A49B0">
      <w:pPr>
        <w:pStyle w:val="Corpodeltesto"/>
        <w:ind w:left="0"/>
        <w:contextualSpacing/>
        <w:jc w:val="both"/>
        <w:rPr>
          <w:rFonts w:ascii="Times New Roman" w:eastAsia="Times New Roman" w:hAnsi="Times New Roman" w:cs="Times New Roman"/>
          <w:bdr w:val="none" w:sz="0" w:space="0" w:color="auto" w:frame="1"/>
          <w:lang w:eastAsia="it-IT"/>
        </w:rPr>
      </w:pPr>
      <w:r w:rsidRPr="004B625D">
        <w:rPr>
          <w:rFonts w:ascii="Times New Roman" w:eastAsia="Times New Roman" w:hAnsi="Times New Roman" w:cs="Times New Roman"/>
          <w:bdr w:val="none" w:sz="0" w:space="0" w:color="auto" w:frame="1"/>
          <w:lang w:eastAsia="it-IT"/>
        </w:rPr>
        <w:t xml:space="preserve">La commissione giudicatrice è nominata dopo la scadenza del termine per la presentazione delle offerte ed è composta </w:t>
      </w:r>
      <w:r w:rsidR="004B625D">
        <w:rPr>
          <w:rFonts w:ascii="Times New Roman" w:eastAsia="Times New Roman" w:hAnsi="Times New Roman" w:cs="Times New Roman"/>
          <w:bdr w:val="none" w:sz="0" w:space="0" w:color="auto" w:frame="1"/>
          <w:lang w:eastAsia="it-IT"/>
        </w:rPr>
        <w:t>da un numero dispari pari a n. 3</w:t>
      </w:r>
      <w:r w:rsidRPr="004B625D">
        <w:rPr>
          <w:rFonts w:ascii="Times New Roman" w:eastAsia="Times New Roman" w:hAnsi="Times New Roman" w:cs="Times New Roman"/>
          <w:bdr w:val="none" w:sz="0" w:space="0" w:color="auto" w:frame="1"/>
          <w:lang w:eastAsia="it-IT"/>
        </w:rPr>
        <w:t xml:space="preserve"> membri, esperti nello specifico settore cui si riferisce l’oggetto del contratto. In capo ai commissari non devono sussistere cause ostative alla nomina ai sensi dell’articolo 93 comma 5 del Codice. A tal fine viene richiesta, prima del conferimento dell’incarico, apposita dichiarazione. </w:t>
      </w:r>
    </w:p>
    <w:p w:rsidR="00FF2548" w:rsidRPr="004B625D" w:rsidRDefault="00FF2548" w:rsidP="00016975">
      <w:pPr>
        <w:pStyle w:val="Corpodeltesto"/>
        <w:ind w:left="0"/>
        <w:contextualSpacing/>
        <w:jc w:val="both"/>
        <w:rPr>
          <w:rFonts w:ascii="Times New Roman" w:eastAsia="Times New Roman" w:hAnsi="Times New Roman" w:cs="Times New Roman"/>
          <w:bdr w:val="none" w:sz="0" w:space="0" w:color="auto" w:frame="1"/>
          <w:lang w:eastAsia="it-IT"/>
        </w:rPr>
      </w:pPr>
      <w:r w:rsidRPr="004B625D">
        <w:rPr>
          <w:rFonts w:ascii="Times New Roman" w:eastAsia="Times New Roman" w:hAnsi="Times New Roman" w:cs="Times New Roman"/>
          <w:bdr w:val="none" w:sz="0" w:space="0" w:color="auto" w:frame="1"/>
          <w:lang w:eastAsia="it-IT"/>
        </w:rPr>
        <w:t xml:space="preserve">La composizione della commissione giudicatrice e i </w:t>
      </w:r>
      <w:proofErr w:type="spellStart"/>
      <w:r w:rsidRPr="004B625D">
        <w:rPr>
          <w:rFonts w:ascii="Times New Roman" w:eastAsia="Times New Roman" w:hAnsi="Times New Roman" w:cs="Times New Roman"/>
          <w:bdr w:val="none" w:sz="0" w:space="0" w:color="auto" w:frame="1"/>
          <w:lang w:eastAsia="it-IT"/>
        </w:rPr>
        <w:t>curricula</w:t>
      </w:r>
      <w:proofErr w:type="spellEnd"/>
      <w:r w:rsidRPr="004B625D">
        <w:rPr>
          <w:rFonts w:ascii="Times New Roman" w:eastAsia="Times New Roman" w:hAnsi="Times New Roman" w:cs="Times New Roman"/>
          <w:bdr w:val="none" w:sz="0" w:space="0" w:color="auto" w:frame="1"/>
          <w:lang w:eastAsia="it-IT"/>
        </w:rPr>
        <w:t xml:space="preserve"> dei componenti sono pubblicati sul sito istituzionale nella sezione “Amministrazione trasparente”.</w:t>
      </w:r>
    </w:p>
    <w:p w:rsidR="00FF2548" w:rsidRPr="00F3317E" w:rsidRDefault="00FF2548" w:rsidP="00016975">
      <w:pPr>
        <w:pStyle w:val="Corpodeltesto"/>
        <w:ind w:left="0"/>
        <w:contextualSpacing/>
        <w:jc w:val="both"/>
        <w:rPr>
          <w:rFonts w:ascii="Times New Roman" w:eastAsia="Times New Roman" w:hAnsi="Times New Roman" w:cs="Times New Roman"/>
          <w:bdr w:val="none" w:sz="0" w:space="0" w:color="auto" w:frame="1"/>
          <w:lang w:eastAsia="it-IT"/>
        </w:rPr>
      </w:pPr>
      <w:r w:rsidRPr="004B625D">
        <w:rPr>
          <w:rFonts w:ascii="Times New Roman" w:eastAsia="Times New Roman" w:hAnsi="Times New Roman" w:cs="Times New Roman"/>
          <w:bdr w:val="none" w:sz="0" w:space="0" w:color="auto" w:frame="1"/>
          <w:lang w:eastAsia="it-IT"/>
        </w:rPr>
        <w:t xml:space="preserve">La commissione giudicatrice è responsabile della valutazione delle offerte tecniche ed economiche dei concorrenti, può riunirsi con modalità telematiche che salvaguardino la riservatezza delle comunicazioni ed opera attraverso la </w:t>
      </w:r>
      <w:r w:rsidRPr="00F3317E">
        <w:rPr>
          <w:rFonts w:ascii="Times New Roman" w:eastAsia="Times New Roman" w:hAnsi="Times New Roman" w:cs="Times New Roman"/>
          <w:bdr w:val="none" w:sz="0" w:space="0" w:color="auto" w:frame="1"/>
          <w:lang w:eastAsia="it-IT"/>
        </w:rPr>
        <w:t xml:space="preserve">piattaforma di approvvigionamento digitale. </w:t>
      </w:r>
    </w:p>
    <w:p w:rsidR="00477FC7" w:rsidRPr="009A22F3" w:rsidRDefault="00F3317E" w:rsidP="00016975">
      <w:pPr>
        <w:pStyle w:val="Corpodeltesto"/>
        <w:ind w:left="0"/>
        <w:contextualSpacing/>
        <w:jc w:val="both"/>
        <w:rPr>
          <w:rFonts w:ascii="Times New Roman" w:eastAsia="Times New Roman" w:hAnsi="Times New Roman" w:cs="Times New Roman"/>
          <w:bdr w:val="none" w:sz="0" w:space="0" w:color="auto" w:frame="1"/>
          <w:lang w:eastAsia="it-IT"/>
        </w:rPr>
      </w:pPr>
      <w:r w:rsidRPr="00F3317E">
        <w:rPr>
          <w:rFonts w:ascii="Times New Roman" w:eastAsia="Times New Roman" w:hAnsi="Times New Roman" w:cs="Times New Roman"/>
          <w:bdr w:val="none" w:sz="0" w:space="0" w:color="auto" w:frame="1"/>
          <w:lang w:eastAsia="it-IT"/>
        </w:rPr>
        <w:t xml:space="preserve">Il RUP può avvalersi </w:t>
      </w:r>
      <w:r w:rsidR="00FF2548" w:rsidRPr="00F3317E">
        <w:rPr>
          <w:rFonts w:ascii="Times New Roman" w:eastAsia="Times New Roman" w:hAnsi="Times New Roman" w:cs="Times New Roman"/>
          <w:bdr w:val="none" w:sz="0" w:space="0" w:color="auto" w:frame="1"/>
          <w:lang w:eastAsia="it-IT"/>
        </w:rPr>
        <w:t>dell’ausilio della commissione giudicatrice ai fini della verifica della documentazione amministrativa e dell’anomalia delle offerte.</w:t>
      </w:r>
    </w:p>
    <w:p w:rsidR="003205CF" w:rsidRPr="00A47D80" w:rsidRDefault="003205CF" w:rsidP="00016975">
      <w:pPr>
        <w:pStyle w:val="Corpodeltesto"/>
        <w:ind w:left="0"/>
        <w:contextualSpacing/>
        <w:rPr>
          <w:rFonts w:asciiTheme="minorHAnsi" w:hAnsiTheme="minorHAnsi" w:cstheme="minorHAnsi"/>
          <w:color w:val="FF0000"/>
          <w:sz w:val="24"/>
          <w:szCs w:val="24"/>
        </w:rPr>
      </w:pPr>
    </w:p>
    <w:p w:rsidR="004917FE" w:rsidRPr="00A47D80" w:rsidRDefault="004917FE" w:rsidP="00016975">
      <w:pPr>
        <w:pStyle w:val="Corpodeltesto"/>
        <w:ind w:left="0"/>
        <w:contextualSpacing/>
        <w:rPr>
          <w:rFonts w:asciiTheme="minorHAnsi" w:hAnsiTheme="minorHAnsi" w:cstheme="minorHAnsi"/>
          <w:color w:val="FF0000"/>
          <w:sz w:val="24"/>
          <w:szCs w:val="24"/>
        </w:rPr>
      </w:pPr>
    </w:p>
    <w:p w:rsidR="005B13EE" w:rsidRPr="009F6900" w:rsidRDefault="005B13EE"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25" w:name="_Toc160457434"/>
      <w:r w:rsidRPr="009F6900">
        <w:rPr>
          <w:rFonts w:ascii="Times New Roman" w:hAnsi="Times New Roman" w:cs="Times New Roman"/>
          <w:color w:val="auto"/>
          <w:sz w:val="32"/>
          <w:szCs w:val="32"/>
        </w:rPr>
        <w:t xml:space="preserve">SVOLGIMENTO DELLE OPERAZIONI </w:t>
      </w:r>
      <w:proofErr w:type="spellStart"/>
      <w:r w:rsidRPr="009F6900">
        <w:rPr>
          <w:rFonts w:ascii="Times New Roman" w:hAnsi="Times New Roman" w:cs="Times New Roman"/>
          <w:color w:val="auto"/>
          <w:sz w:val="32"/>
          <w:szCs w:val="32"/>
        </w:rPr>
        <w:t>DI</w:t>
      </w:r>
      <w:proofErr w:type="spellEnd"/>
      <w:r w:rsidRPr="009F6900">
        <w:rPr>
          <w:rFonts w:ascii="Times New Roman" w:hAnsi="Times New Roman" w:cs="Times New Roman"/>
          <w:color w:val="auto"/>
          <w:sz w:val="32"/>
          <w:szCs w:val="32"/>
        </w:rPr>
        <w:t xml:space="preserve"> GARA</w:t>
      </w:r>
      <w:bookmarkEnd w:id="125"/>
    </w:p>
    <w:p w:rsidR="002C675D" w:rsidRPr="009F6900" w:rsidRDefault="002C675D" w:rsidP="002C675D">
      <w:pPr>
        <w:pStyle w:val="Corpodeltesto"/>
        <w:ind w:left="0"/>
        <w:contextualSpacing/>
        <w:jc w:val="both"/>
        <w:rPr>
          <w:rFonts w:ascii="Times New Roman" w:hAnsi="Times New Roman" w:cs="Times New Roman"/>
        </w:rPr>
      </w:pPr>
      <w:r w:rsidRPr="009F6900">
        <w:rPr>
          <w:rFonts w:ascii="Times New Roman" w:hAnsi="Times New Roman" w:cs="Times New Roman"/>
        </w:rPr>
        <w:t xml:space="preserve">La prima sessione di gara, avrà luogo il </w:t>
      </w:r>
      <w:r w:rsidRPr="00FB1E92">
        <w:rPr>
          <w:rFonts w:ascii="Times New Roman" w:hAnsi="Times New Roman" w:cs="Times New Roman"/>
          <w:b/>
        </w:rPr>
        <w:t xml:space="preserve">giorno </w:t>
      </w:r>
      <w:r w:rsidR="00BA7BF1" w:rsidRPr="00FB1E92">
        <w:rPr>
          <w:rFonts w:ascii="Times New Roman" w:hAnsi="Times New Roman" w:cs="Times New Roman"/>
          <w:b/>
        </w:rPr>
        <w:t>15.04.2024</w:t>
      </w:r>
      <w:r w:rsidRPr="00FB1E92">
        <w:rPr>
          <w:rFonts w:ascii="Times New Roman" w:hAnsi="Times New Roman" w:cs="Times New Roman"/>
          <w:b/>
        </w:rPr>
        <w:t>, alle ore 9:00</w:t>
      </w:r>
      <w:r w:rsidRPr="00FB1E92">
        <w:rPr>
          <w:rFonts w:ascii="Times New Roman" w:hAnsi="Times New Roman" w:cs="Times New Roman"/>
        </w:rPr>
        <w:t>.</w:t>
      </w:r>
    </w:p>
    <w:p w:rsidR="002C675D" w:rsidRPr="009F6900" w:rsidRDefault="002C675D" w:rsidP="002C675D">
      <w:pPr>
        <w:pStyle w:val="Corpodeltesto"/>
        <w:ind w:left="0"/>
        <w:contextualSpacing/>
        <w:jc w:val="both"/>
        <w:rPr>
          <w:rFonts w:ascii="Times New Roman" w:hAnsi="Times New Roman" w:cs="Times New Roman"/>
        </w:rPr>
      </w:pPr>
      <w:r w:rsidRPr="009F6900">
        <w:rPr>
          <w:rFonts w:ascii="Times New Roman" w:hAnsi="Times New Roman" w:cs="Times New Roman"/>
        </w:rPr>
        <w:t xml:space="preserve">Trattandosi di seduta virtuale, </w:t>
      </w:r>
      <w:r w:rsidRPr="009F6900">
        <w:rPr>
          <w:rFonts w:ascii="Times New Roman" w:hAnsi="Times New Roman" w:cs="Times New Roman"/>
          <w:b/>
        </w:rPr>
        <w:t>gli operatori economici non dovranno recarsi presso la sede della Città metropolitana di Venezia.</w:t>
      </w:r>
    </w:p>
    <w:p w:rsidR="002C675D" w:rsidRPr="009F6900" w:rsidRDefault="002C675D" w:rsidP="002C675D">
      <w:pPr>
        <w:pStyle w:val="Corpodeltesto"/>
        <w:ind w:left="0"/>
        <w:contextualSpacing/>
        <w:jc w:val="both"/>
        <w:rPr>
          <w:rFonts w:ascii="Times New Roman" w:hAnsi="Times New Roman" w:cs="Times New Roman"/>
        </w:rPr>
      </w:pPr>
      <w:r w:rsidRPr="009F6900">
        <w:rPr>
          <w:rFonts w:ascii="Times New Roman" w:hAnsi="Times New Roman" w:cs="Times New Roman"/>
        </w:rPr>
        <w:t>La Piattaforma consente lo svolgimento delle sessioni di gara preordinate all’esame:</w:t>
      </w:r>
    </w:p>
    <w:p w:rsidR="002C675D" w:rsidRPr="009F6900" w:rsidRDefault="002C675D" w:rsidP="006D0454">
      <w:pPr>
        <w:pStyle w:val="Corpodeltesto"/>
        <w:numPr>
          <w:ilvl w:val="0"/>
          <w:numId w:val="16"/>
        </w:numPr>
        <w:ind w:left="489"/>
        <w:contextualSpacing/>
        <w:jc w:val="both"/>
        <w:rPr>
          <w:rFonts w:ascii="Times New Roman" w:hAnsi="Times New Roman" w:cs="Times New Roman"/>
        </w:rPr>
      </w:pPr>
      <w:r w:rsidRPr="009F6900">
        <w:rPr>
          <w:rFonts w:ascii="Times New Roman" w:hAnsi="Times New Roman" w:cs="Times New Roman"/>
        </w:rPr>
        <w:t>della documentazione amministrativa;</w:t>
      </w:r>
    </w:p>
    <w:p w:rsidR="002C675D" w:rsidRPr="009F6900" w:rsidRDefault="002C675D" w:rsidP="006D0454">
      <w:pPr>
        <w:pStyle w:val="Corpodeltesto"/>
        <w:numPr>
          <w:ilvl w:val="0"/>
          <w:numId w:val="16"/>
        </w:numPr>
        <w:ind w:left="489"/>
        <w:contextualSpacing/>
        <w:jc w:val="both"/>
        <w:rPr>
          <w:rFonts w:ascii="Times New Roman" w:hAnsi="Times New Roman" w:cs="Times New Roman"/>
        </w:rPr>
      </w:pPr>
      <w:r w:rsidRPr="009F6900">
        <w:rPr>
          <w:rFonts w:ascii="Times New Roman" w:hAnsi="Times New Roman" w:cs="Times New Roman"/>
        </w:rPr>
        <w:t>delle offerte tecniche;</w:t>
      </w:r>
    </w:p>
    <w:p w:rsidR="002C675D" w:rsidRPr="009F6900" w:rsidRDefault="002C675D" w:rsidP="006D0454">
      <w:pPr>
        <w:pStyle w:val="Corpodeltesto"/>
        <w:numPr>
          <w:ilvl w:val="0"/>
          <w:numId w:val="16"/>
        </w:numPr>
        <w:ind w:left="489"/>
        <w:contextualSpacing/>
        <w:jc w:val="both"/>
        <w:rPr>
          <w:rFonts w:ascii="Times New Roman" w:hAnsi="Times New Roman" w:cs="Times New Roman"/>
        </w:rPr>
      </w:pPr>
      <w:r w:rsidRPr="009F6900">
        <w:rPr>
          <w:rFonts w:ascii="Times New Roman" w:hAnsi="Times New Roman" w:cs="Times New Roman"/>
        </w:rPr>
        <w:t>delle offerte economiche.</w:t>
      </w:r>
    </w:p>
    <w:p w:rsidR="002C675D" w:rsidRPr="00FC2B3F" w:rsidRDefault="002C675D" w:rsidP="002C675D">
      <w:pPr>
        <w:pStyle w:val="Corpodeltesto"/>
        <w:ind w:left="0"/>
        <w:contextualSpacing/>
        <w:jc w:val="both"/>
        <w:rPr>
          <w:rFonts w:ascii="Times New Roman" w:hAnsi="Times New Roman" w:cs="Times New Roman"/>
        </w:rPr>
      </w:pPr>
      <w:r w:rsidRPr="00FC2B3F">
        <w:rPr>
          <w:rFonts w:ascii="Times New Roman" w:hAnsi="Times New Roman" w:cs="Times New Roman"/>
        </w:rPr>
        <w:t>La piattaforma garantisce il rispetto delle disposizioni del codice in materia di riservatezza delle operazioni e delle informazioni relative alla procedura di gara, nonché il rispetto dei principi di trasparenza.</w:t>
      </w:r>
    </w:p>
    <w:p w:rsidR="002C675D" w:rsidRPr="006B117E" w:rsidRDefault="002C675D" w:rsidP="002C675D">
      <w:pPr>
        <w:pStyle w:val="Corpodeltesto"/>
        <w:ind w:left="0"/>
        <w:contextualSpacing/>
        <w:jc w:val="both"/>
        <w:rPr>
          <w:rFonts w:ascii="Times New Roman" w:hAnsi="Times New Roman" w:cs="Times New Roman"/>
          <w:bCs/>
          <w:iCs/>
        </w:rPr>
      </w:pPr>
      <w:r w:rsidRPr="006B117E">
        <w:rPr>
          <w:rFonts w:ascii="Times New Roman" w:hAnsi="Times New Roman" w:cs="Times New Roman"/>
          <w:b/>
          <w:iCs/>
        </w:rPr>
        <w:t>Inversione procedimentale:</w:t>
      </w:r>
      <w:r w:rsidRPr="006B117E">
        <w:rPr>
          <w:rFonts w:ascii="Times New Roman" w:hAnsi="Times New Roman" w:cs="Times New Roman"/>
        </w:rPr>
        <w:t xml:space="preserve"> la stazione appaltante ha stabilito di ricorrere all’inversione. Con l’inversione procedimentale si </w:t>
      </w:r>
      <w:r w:rsidRPr="006B117E">
        <w:rPr>
          <w:rFonts w:ascii="Times New Roman" w:hAnsi="Times New Roman" w:cs="Times New Roman"/>
          <w:bCs/>
          <w:iCs/>
        </w:rPr>
        <w:t>procede prima alla valutazione delle offerte tecniche, poi alla valutazione delle offerte economiche, di tutti i concorrenti, poi, alla verifica della documentazione amministrativa del concorrente primo in graduatoria e successivamente all’eventuale verifica dell’anomalia dell’offerta.</w:t>
      </w:r>
    </w:p>
    <w:p w:rsidR="002C675D" w:rsidRPr="006B117E" w:rsidRDefault="002C675D" w:rsidP="002C675D">
      <w:pPr>
        <w:pStyle w:val="Corpodeltesto"/>
        <w:ind w:left="0"/>
        <w:contextualSpacing/>
        <w:jc w:val="both"/>
        <w:rPr>
          <w:rFonts w:ascii="Times New Roman" w:hAnsi="Times New Roman" w:cs="Times New Roman"/>
        </w:rPr>
      </w:pPr>
      <w:r w:rsidRPr="006B117E">
        <w:rPr>
          <w:rFonts w:ascii="Times New Roman" w:hAnsi="Times New Roman" w:cs="Times New Roman"/>
        </w:rPr>
        <w:t>Le sedute pubbliche saranno effettuate attraverso la piattaforma telematica PRO–Q di svolgimento della presente procedura di gara e ad esse potrà assistere ogni concorrente registrato alla piattaforma partecipante alla gara che potrà prendere visione dello svolgimento delle operazioni direttamente dalla piattaforma stessa, mediante accesso alla sezione “</w:t>
      </w:r>
      <w:r w:rsidRPr="006B117E">
        <w:rPr>
          <w:rFonts w:ascii="Times New Roman" w:hAnsi="Times New Roman" w:cs="Times New Roman"/>
          <w:i/>
        </w:rPr>
        <w:t>Sedute pubbliche</w:t>
      </w:r>
      <w:r w:rsidRPr="006B117E">
        <w:rPr>
          <w:rFonts w:ascii="Times New Roman" w:hAnsi="Times New Roman" w:cs="Times New Roman"/>
        </w:rPr>
        <w:t xml:space="preserve">” disponibile nel pannello gara fornitore. </w:t>
      </w:r>
    </w:p>
    <w:p w:rsidR="002C675D" w:rsidRPr="006B117E" w:rsidRDefault="002C675D" w:rsidP="002C675D">
      <w:pPr>
        <w:pStyle w:val="Corpodeltesto"/>
        <w:ind w:left="0"/>
        <w:contextualSpacing/>
        <w:jc w:val="both"/>
        <w:rPr>
          <w:rFonts w:ascii="Times New Roman" w:hAnsi="Times New Roman" w:cs="Times New Roman"/>
        </w:rPr>
      </w:pPr>
      <w:r w:rsidRPr="006B117E">
        <w:rPr>
          <w:rFonts w:ascii="Times New Roman" w:hAnsi="Times New Roman" w:cs="Times New Roman"/>
        </w:rPr>
        <w:t>Infatti, come stabilito dalla giurisprudenza sull’argomento, la gara telematica, per le modalità con cui viene gestita, consente di tracciare qualsivoglia operazione di apertura dei file contenenti offerte e documenti di gara, assicurando, in tal modo, il rispetto dei principi di trasparenza e imparzialità che devono presiedere le procedure di gara pubbliche. La gestione telematica della gara garantisce sicurezza nella conservazione dell’integrità delle offerte e garantisce l’</w:t>
      </w:r>
      <w:proofErr w:type="spellStart"/>
      <w:r w:rsidRPr="006B117E">
        <w:rPr>
          <w:rFonts w:ascii="Times New Roman" w:hAnsi="Times New Roman" w:cs="Times New Roman"/>
        </w:rPr>
        <w:t>immodificabilità</w:t>
      </w:r>
      <w:proofErr w:type="spellEnd"/>
      <w:r w:rsidRPr="006B117E">
        <w:rPr>
          <w:rFonts w:ascii="Times New Roman" w:hAnsi="Times New Roman" w:cs="Times New Roman"/>
        </w:rPr>
        <w:t xml:space="preserve"> delle stesse, nonché la tracciabilità di ogni operazione compiuta; inoltre, nessuno degli addetti alla gestione della gara può accedere ai documenti dei partecipanti. Le stesse caratteristiche della gara telematica escludono in radice ed oggettivamente la possibilità di modifica delle offerte.</w:t>
      </w:r>
    </w:p>
    <w:p w:rsidR="002C675D" w:rsidRPr="006B117E" w:rsidRDefault="002C675D" w:rsidP="002C675D">
      <w:pPr>
        <w:pStyle w:val="Corpodeltesto"/>
        <w:ind w:left="0"/>
        <w:contextualSpacing/>
        <w:jc w:val="both"/>
        <w:rPr>
          <w:rFonts w:ascii="Times New Roman" w:hAnsi="Times New Roman" w:cs="Times New Roman"/>
        </w:rPr>
      </w:pPr>
      <w:r w:rsidRPr="006B117E">
        <w:rPr>
          <w:rFonts w:ascii="Times New Roman" w:hAnsi="Times New Roman" w:cs="Times New Roman"/>
        </w:rPr>
        <w:t>Tale seduta pubblica, se necessario, sarà aggiornata ad altra ora o a giorni successivi.</w:t>
      </w:r>
    </w:p>
    <w:p w:rsidR="004917FE" w:rsidRPr="00A47D80" w:rsidRDefault="004917FE" w:rsidP="00016975">
      <w:pPr>
        <w:pStyle w:val="Corpodeltesto"/>
        <w:ind w:left="0"/>
        <w:contextualSpacing/>
        <w:jc w:val="both"/>
        <w:rPr>
          <w:rFonts w:asciiTheme="minorHAnsi" w:hAnsiTheme="minorHAnsi" w:cstheme="minorHAnsi"/>
          <w:color w:val="FF0000"/>
          <w:sz w:val="24"/>
          <w:szCs w:val="24"/>
        </w:rPr>
      </w:pPr>
    </w:p>
    <w:p w:rsidR="004917FE" w:rsidRPr="00A47D80" w:rsidRDefault="004917FE" w:rsidP="00016975">
      <w:pPr>
        <w:pStyle w:val="Corpodeltesto"/>
        <w:ind w:left="0"/>
        <w:contextualSpacing/>
        <w:rPr>
          <w:rFonts w:asciiTheme="minorHAnsi" w:hAnsiTheme="minorHAnsi" w:cstheme="minorHAnsi"/>
          <w:color w:val="FF0000"/>
          <w:sz w:val="24"/>
          <w:szCs w:val="24"/>
        </w:rPr>
      </w:pPr>
    </w:p>
    <w:p w:rsidR="008D00CF" w:rsidRPr="001C0528" w:rsidRDefault="008D00CF"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26" w:name="_Toc160457435"/>
      <w:r w:rsidRPr="001C0528">
        <w:rPr>
          <w:rFonts w:ascii="Times New Roman" w:hAnsi="Times New Roman" w:cs="Times New Roman"/>
          <w:color w:val="auto"/>
          <w:sz w:val="32"/>
          <w:szCs w:val="32"/>
        </w:rPr>
        <w:t>VALUTAZIONE DELLE OFFERTE TECNICHE ED ECONOMICHE</w:t>
      </w:r>
      <w:bookmarkEnd w:id="126"/>
    </w:p>
    <w:p w:rsidR="00A4423F" w:rsidRPr="00F873D5" w:rsidRDefault="00A4423F" w:rsidP="00A4423F">
      <w:pPr>
        <w:contextualSpacing/>
        <w:jc w:val="both"/>
        <w:rPr>
          <w:rFonts w:ascii="Times New Roman" w:hAnsi="Times New Roman" w:cs="Times New Roman"/>
        </w:rPr>
      </w:pPr>
      <w:r w:rsidRPr="00F873D5">
        <w:rPr>
          <w:rFonts w:ascii="Times New Roman" w:hAnsi="Times New Roman" w:cs="Times New Roman"/>
        </w:rPr>
        <w:t xml:space="preserve">La data e l’ora in cui si procede all’apertura delle offerte tecniche sono quelle indicate all’articolo </w:t>
      </w:r>
      <w:r w:rsidR="009146D8" w:rsidRPr="00F873D5">
        <w:rPr>
          <w:rFonts w:ascii="Times New Roman" w:hAnsi="Times New Roman" w:cs="Times New Roman"/>
        </w:rPr>
        <w:t>20</w:t>
      </w:r>
      <w:r w:rsidRPr="00F873D5">
        <w:rPr>
          <w:rFonts w:ascii="Times New Roman" w:hAnsi="Times New Roman" w:cs="Times New Roman"/>
        </w:rPr>
        <w:t xml:space="preserve">, eventuali variazioni saranno comunicate tramite la Piattaforma ai concorrenti che hanno presentato la domanda di partecipazione nei termini previsti dal bando di gara. </w:t>
      </w:r>
    </w:p>
    <w:p w:rsidR="00A4423F" w:rsidRPr="00CD5108" w:rsidRDefault="00A4423F" w:rsidP="00A4423F">
      <w:pPr>
        <w:contextualSpacing/>
        <w:jc w:val="both"/>
        <w:rPr>
          <w:rFonts w:ascii="Times New Roman" w:hAnsi="Times New Roman" w:cs="Times New Roman"/>
        </w:rPr>
      </w:pPr>
      <w:r w:rsidRPr="00CD5108">
        <w:rPr>
          <w:rFonts w:ascii="Times New Roman" w:hAnsi="Times New Roman" w:cs="Times New Roman"/>
        </w:rPr>
        <w:lastRenderedPageBreak/>
        <w:t>Si precisa che l'Amministrazione intende avvalersi della facoltà di cui all'art. 107 comma 3 del D.lgs. 36/2023, esaminando le offerte tecniche ed economiche prima della verifica della documentazione amministrativa. Pertanto</w:t>
      </w:r>
      <w:r w:rsidR="00CD5108" w:rsidRPr="00CD5108">
        <w:rPr>
          <w:rFonts w:ascii="Times New Roman" w:hAnsi="Times New Roman" w:cs="Times New Roman"/>
        </w:rPr>
        <w:t xml:space="preserve"> </w:t>
      </w:r>
      <w:r w:rsidRPr="00CD5108">
        <w:rPr>
          <w:rFonts w:ascii="Times New Roman" w:hAnsi="Times New Roman" w:cs="Times New Roman"/>
        </w:rPr>
        <w:t xml:space="preserve">si procederà come segue: </w:t>
      </w:r>
    </w:p>
    <w:p w:rsidR="00A4423F" w:rsidRPr="00495F9C" w:rsidRDefault="00A4423F" w:rsidP="006D0454">
      <w:pPr>
        <w:numPr>
          <w:ilvl w:val="0"/>
          <w:numId w:val="18"/>
        </w:numPr>
        <w:contextualSpacing/>
        <w:jc w:val="both"/>
        <w:rPr>
          <w:rFonts w:ascii="Times New Roman" w:hAnsi="Times New Roman" w:cs="Times New Roman"/>
        </w:rPr>
      </w:pPr>
      <w:r w:rsidRPr="00495F9C">
        <w:rPr>
          <w:rFonts w:ascii="Times New Roman" w:hAnsi="Times New Roman" w:cs="Times New Roman"/>
        </w:rPr>
        <w:t>Nella prima seduta pubblica, il Seggio di Gara procederà a verificare la corretta ricezione, il tempestivo deposito e l’integrità dei plichi telematici inviati dai concorrenti acquisiti dalla piattaforma, e successivamente chiuderà la valutazione amministrativa senza previa verifica di idoneità dei partecipanti.</w:t>
      </w:r>
    </w:p>
    <w:p w:rsidR="00A4423F" w:rsidRPr="00495F9C" w:rsidRDefault="00A4423F" w:rsidP="006D0454">
      <w:pPr>
        <w:numPr>
          <w:ilvl w:val="0"/>
          <w:numId w:val="18"/>
        </w:numPr>
        <w:contextualSpacing/>
        <w:jc w:val="both"/>
        <w:rPr>
          <w:rFonts w:ascii="Times New Roman" w:hAnsi="Times New Roman" w:cs="Times New Roman"/>
        </w:rPr>
      </w:pPr>
      <w:r w:rsidRPr="00495F9C">
        <w:rPr>
          <w:rFonts w:ascii="Times New Roman" w:hAnsi="Times New Roman" w:cs="Times New Roman"/>
        </w:rPr>
        <w:t>In seguito, in seduta pubblica, la Commissione giudicatrice procederà all’apertura delle offerte tecniche e alla verifica della presenza dei documenti richiesti dal presente disciplinare.</w:t>
      </w:r>
    </w:p>
    <w:p w:rsidR="00A4423F" w:rsidRPr="00495F9C" w:rsidRDefault="00A4423F" w:rsidP="006D0454">
      <w:pPr>
        <w:numPr>
          <w:ilvl w:val="0"/>
          <w:numId w:val="18"/>
        </w:numPr>
        <w:contextualSpacing/>
        <w:jc w:val="both"/>
        <w:rPr>
          <w:rFonts w:ascii="Times New Roman" w:hAnsi="Times New Roman" w:cs="Times New Roman"/>
        </w:rPr>
      </w:pPr>
      <w:r w:rsidRPr="00495F9C">
        <w:rPr>
          <w:rFonts w:ascii="Times New Roman" w:hAnsi="Times New Roman" w:cs="Times New Roman"/>
        </w:rPr>
        <w:t xml:space="preserve">A seguire, sempre in seduta pubblica la Commissione procederà all’esame ed alla valutazione delle offerte tecniche e all’assegnazione dei relativi punteggi applicando i criteri e le formule indicati nel presente disciplinare. </w:t>
      </w:r>
    </w:p>
    <w:p w:rsidR="00A4423F" w:rsidRPr="00495F9C" w:rsidRDefault="00A4423F" w:rsidP="006D0454">
      <w:pPr>
        <w:numPr>
          <w:ilvl w:val="0"/>
          <w:numId w:val="18"/>
        </w:numPr>
        <w:contextualSpacing/>
        <w:jc w:val="both"/>
        <w:rPr>
          <w:rFonts w:ascii="Times New Roman" w:hAnsi="Times New Roman" w:cs="Times New Roman"/>
        </w:rPr>
      </w:pPr>
      <w:r w:rsidRPr="00495F9C">
        <w:rPr>
          <w:rFonts w:ascii="Times New Roman" w:hAnsi="Times New Roman" w:cs="Times New Roman"/>
        </w:rPr>
        <w:t>Successivamente, in seduta pubblica, la Commissione renderà visibili ai concorrenti:</w:t>
      </w:r>
    </w:p>
    <w:p w:rsidR="00A4423F" w:rsidRPr="00495F9C" w:rsidRDefault="00A4423F" w:rsidP="00A4423F">
      <w:pPr>
        <w:contextualSpacing/>
        <w:jc w:val="both"/>
        <w:rPr>
          <w:rFonts w:ascii="Times New Roman" w:hAnsi="Times New Roman" w:cs="Times New Roman"/>
        </w:rPr>
      </w:pPr>
      <w:r w:rsidRPr="00495F9C">
        <w:rPr>
          <w:rFonts w:ascii="Times New Roman" w:hAnsi="Times New Roman" w:cs="Times New Roman"/>
        </w:rPr>
        <w:t>a) i punteggi tecnici attribuiti alle singole offerte tecniche;</w:t>
      </w:r>
    </w:p>
    <w:p w:rsidR="00A4423F" w:rsidRPr="00495F9C" w:rsidRDefault="00A4423F" w:rsidP="00A4423F">
      <w:pPr>
        <w:contextualSpacing/>
        <w:jc w:val="both"/>
        <w:rPr>
          <w:rFonts w:ascii="Times New Roman" w:hAnsi="Times New Roman" w:cs="Times New Roman"/>
        </w:rPr>
      </w:pPr>
      <w:r w:rsidRPr="00495F9C">
        <w:rPr>
          <w:rFonts w:ascii="Times New Roman" w:hAnsi="Times New Roman" w:cs="Times New Roman"/>
        </w:rPr>
        <w:t>b) le eventuali esclusioni dalla gara dei concorrenti.</w:t>
      </w:r>
    </w:p>
    <w:p w:rsidR="00A4423F" w:rsidRPr="003C0DC0" w:rsidRDefault="00A4423F" w:rsidP="00A4423F">
      <w:pPr>
        <w:contextualSpacing/>
        <w:jc w:val="both"/>
        <w:rPr>
          <w:rFonts w:ascii="Times New Roman" w:hAnsi="Times New Roman" w:cs="Times New Roman"/>
        </w:rPr>
      </w:pPr>
      <w:r w:rsidRPr="003C0DC0">
        <w:rPr>
          <w:rFonts w:ascii="Times New Roman" w:hAnsi="Times New Roman" w:cs="Times New Roman"/>
        </w:rPr>
        <w:t>Al termine delle operazioni di cui sopra la Piattaforma consentirà la prosecuzione della procedura ai soli concorrenti ammessi alla valutazione delle offerte economiche.</w:t>
      </w:r>
    </w:p>
    <w:p w:rsidR="00A4423F" w:rsidRPr="003C0DC0" w:rsidRDefault="00A4423F" w:rsidP="006D0454">
      <w:pPr>
        <w:numPr>
          <w:ilvl w:val="0"/>
          <w:numId w:val="18"/>
        </w:numPr>
        <w:contextualSpacing/>
        <w:jc w:val="both"/>
        <w:rPr>
          <w:rFonts w:ascii="Times New Roman" w:hAnsi="Times New Roman" w:cs="Times New Roman"/>
        </w:rPr>
      </w:pPr>
      <w:r w:rsidRPr="003C0DC0">
        <w:rPr>
          <w:rFonts w:ascii="Times New Roman" w:hAnsi="Times New Roman" w:cs="Times New Roman"/>
        </w:rPr>
        <w:t>A seguire, la Commissione giudicatrice procederà all’apertura ed alla valutazione delle offerte economiche, secondo i criteri e le modalità descritte nel disciplinare e, successivamente, all’individuazione dell’unico parametro numerico finale per la formulazione della graduatoria.</w:t>
      </w:r>
    </w:p>
    <w:p w:rsidR="00A4423F" w:rsidRPr="003C0DC0" w:rsidRDefault="00A4423F" w:rsidP="006D0454">
      <w:pPr>
        <w:numPr>
          <w:ilvl w:val="0"/>
          <w:numId w:val="18"/>
        </w:numPr>
        <w:contextualSpacing/>
        <w:jc w:val="both"/>
        <w:rPr>
          <w:rFonts w:ascii="Times New Roman" w:hAnsi="Times New Roman" w:cs="Times New Roman"/>
        </w:rPr>
      </w:pPr>
      <w:r w:rsidRPr="003C0DC0">
        <w:rPr>
          <w:rFonts w:ascii="Times New Roman" w:hAnsi="Times New Roman" w:cs="Times New Roman"/>
        </w:rPr>
        <w:t xml:space="preserve">La Commissione di gara provvederà, quindi, a comunicare la graduatoria tempestivamente al Seggio di gara, che procederà ad aprire la busta telematica amministrativa presentata dal solo concorrente risultato primo nella graduatoria di gara per ciascun lotto e a verificarne il relativo contenuto (cfr. articolo </w:t>
      </w:r>
      <w:r w:rsidR="00DC426B">
        <w:rPr>
          <w:rFonts w:ascii="Times New Roman" w:hAnsi="Times New Roman" w:cs="Times New Roman"/>
        </w:rPr>
        <w:t>22</w:t>
      </w:r>
      <w:r w:rsidRPr="003C0DC0">
        <w:rPr>
          <w:rFonts w:ascii="Times New Roman" w:hAnsi="Times New Roman" w:cs="Times New Roman"/>
        </w:rPr>
        <w:t xml:space="preserve"> del presente disciplinare).</w:t>
      </w:r>
    </w:p>
    <w:p w:rsidR="00A4423F" w:rsidRPr="00DC426B" w:rsidRDefault="00A4423F" w:rsidP="00A4423F">
      <w:pPr>
        <w:contextualSpacing/>
        <w:jc w:val="both"/>
        <w:rPr>
          <w:rFonts w:ascii="Times New Roman" w:hAnsi="Times New Roman" w:cs="Times New Roman"/>
        </w:rPr>
      </w:pPr>
      <w:r w:rsidRPr="00DC426B">
        <w:rPr>
          <w:rFonts w:ascii="Times New Roman" w:hAnsi="Times New Roman" w:cs="Times New Roman"/>
        </w:rPr>
        <w:t>Nel caso in cui le offerte di due o più concorrenti ottengano lo stesso punteggio complessivo, ma punteggi differenti per il prezzo e per tutti gli altri elementi di valutazione, è collocato primo in graduatoria il concorrente che ha ottenuto il miglior punteggio sull’offerta tecnica.</w:t>
      </w:r>
    </w:p>
    <w:p w:rsidR="00A4423F" w:rsidRPr="00DC426B" w:rsidRDefault="00A4423F" w:rsidP="00A4423F">
      <w:pPr>
        <w:contextualSpacing/>
        <w:jc w:val="both"/>
        <w:rPr>
          <w:rFonts w:ascii="Times New Roman" w:hAnsi="Times New Roman" w:cs="Times New Roman"/>
        </w:rPr>
      </w:pPr>
      <w:r w:rsidRPr="00DC426B">
        <w:rPr>
          <w:rFonts w:ascii="Times New Roman" w:hAnsi="Times New Roman" w:cs="Times New Roman"/>
        </w:rPr>
        <w:t>Nel caso in cui le offerte di due o più concorrenti ottengano lo stesso punteggio complessivo e gli stessi punteggi parziali per il prezzo e per l’offerta tecnica, i predetti concorrenti, su richiesta della Stazione Appaltante, presentano un’offerta migliorativa sul prezzo entro 5 giorni. La richiesta è effettuata secondo le modalità previste al paragraf</w:t>
      </w:r>
      <w:r w:rsidRPr="00361CC2">
        <w:rPr>
          <w:rFonts w:ascii="Times New Roman" w:hAnsi="Times New Roman" w:cs="Times New Roman"/>
        </w:rPr>
        <w:t xml:space="preserve">o  2.3.  È collocato primo in graduatoria il concorrente che ha presentato la migliore offerta. Ove permanga </w:t>
      </w:r>
      <w:r w:rsidRPr="00361CC2">
        <w:rPr>
          <w:rFonts w:ascii="Times New Roman" w:hAnsi="Times New Roman" w:cs="Times New Roman"/>
          <w:i/>
        </w:rPr>
        <w:t>l’ex aequo</w:t>
      </w:r>
      <w:r w:rsidRPr="00361CC2">
        <w:rPr>
          <w:rFonts w:ascii="Times New Roman" w:hAnsi="Times New Roman" w:cs="Times New Roman"/>
        </w:rPr>
        <w:t xml:space="preserve"> la commissione procede mediante sorteggio ad individuare il concorrente che verrà collocato primo nella graduatoria. La Stazione Appaltante comunica il giorno e l’ora del sorteggio secondo le modalità previste paragrafo  2.3.</w:t>
      </w:r>
    </w:p>
    <w:p w:rsidR="00A4423F" w:rsidRPr="00DC426B" w:rsidRDefault="00A4423F" w:rsidP="00A4423F">
      <w:pPr>
        <w:contextualSpacing/>
        <w:jc w:val="both"/>
        <w:rPr>
          <w:rFonts w:ascii="Times New Roman" w:hAnsi="Times New Roman" w:cs="Times New Roman"/>
        </w:rPr>
      </w:pPr>
      <w:r w:rsidRPr="00DC426B">
        <w:rPr>
          <w:rFonts w:ascii="Times New Roman" w:hAnsi="Times New Roman" w:cs="Times New Roman"/>
        </w:rPr>
        <w:t>La Commissione giudicatrice rende visibile ai concorrenti, con le modalità di cui all’articolo 20, le offerte economiche.</w:t>
      </w:r>
    </w:p>
    <w:p w:rsidR="00A4423F" w:rsidRPr="00DC426B" w:rsidRDefault="00A4423F" w:rsidP="00A4423F">
      <w:pPr>
        <w:contextualSpacing/>
        <w:jc w:val="both"/>
        <w:rPr>
          <w:rFonts w:ascii="Times New Roman" w:hAnsi="Times New Roman" w:cs="Times New Roman"/>
        </w:rPr>
      </w:pPr>
      <w:r w:rsidRPr="00DC426B">
        <w:rPr>
          <w:rFonts w:ascii="Times New Roman" w:hAnsi="Times New Roman" w:cs="Times New Roman"/>
        </w:rPr>
        <w:t>All’esito delle operazioni di cui sopra, la Commissione, redige la graduatoria.</w:t>
      </w:r>
    </w:p>
    <w:p w:rsidR="00A4423F" w:rsidRPr="003F0B9C" w:rsidRDefault="00A4423F" w:rsidP="00A4423F">
      <w:pPr>
        <w:contextualSpacing/>
        <w:jc w:val="both"/>
        <w:rPr>
          <w:rFonts w:ascii="Times New Roman" w:hAnsi="Times New Roman" w:cs="Times New Roman"/>
        </w:rPr>
      </w:pPr>
      <w:r w:rsidRPr="003F0B9C">
        <w:rPr>
          <w:rFonts w:ascii="Times New Roman" w:hAnsi="Times New Roman" w:cs="Times New Roman"/>
        </w:rPr>
        <w:t>L’offerta è esclusa in caso di:</w:t>
      </w:r>
    </w:p>
    <w:p w:rsidR="00A4423F" w:rsidRPr="003F0B9C" w:rsidRDefault="00A4423F" w:rsidP="006D0454">
      <w:pPr>
        <w:numPr>
          <w:ilvl w:val="0"/>
          <w:numId w:val="17"/>
        </w:numPr>
        <w:contextualSpacing/>
        <w:jc w:val="both"/>
        <w:rPr>
          <w:rFonts w:ascii="Times New Roman" w:hAnsi="Times New Roman" w:cs="Times New Roman"/>
        </w:rPr>
      </w:pPr>
      <w:r w:rsidRPr="003F0B9C">
        <w:rPr>
          <w:rFonts w:ascii="Times New Roman" w:hAnsi="Times New Roman" w:cs="Times New Roman"/>
        </w:rPr>
        <w:t>mancata separazione dell’offerta economica dall’offerta tecnica, ovvero inserimento di elementi concernenti il prezzo nella documentazione amministrativa o nell’offerta tecnica;</w:t>
      </w:r>
    </w:p>
    <w:p w:rsidR="00A4423F" w:rsidRPr="003F0B9C" w:rsidRDefault="00A4423F" w:rsidP="006D0454">
      <w:pPr>
        <w:numPr>
          <w:ilvl w:val="0"/>
          <w:numId w:val="17"/>
        </w:numPr>
        <w:contextualSpacing/>
        <w:jc w:val="both"/>
        <w:rPr>
          <w:rFonts w:ascii="Times New Roman" w:hAnsi="Times New Roman" w:cs="Times New Roman"/>
        </w:rPr>
      </w:pPr>
      <w:r w:rsidRPr="003F0B9C">
        <w:rPr>
          <w:rFonts w:ascii="Times New Roman" w:hAnsi="Times New Roman" w:cs="Times New Roman"/>
        </w:rPr>
        <w:t>presentazione di</w:t>
      </w:r>
      <w:r w:rsidRPr="003F0B9C">
        <w:rPr>
          <w:rFonts w:ascii="Times New Roman" w:hAnsi="Times New Roman" w:cs="Times New Roman"/>
          <w:b/>
        </w:rPr>
        <w:t xml:space="preserve"> </w:t>
      </w:r>
      <w:r w:rsidRPr="003F0B9C">
        <w:rPr>
          <w:rFonts w:ascii="Times New Roman" w:hAnsi="Times New Roman" w:cs="Times New Roman"/>
        </w:rPr>
        <w:t>offerte parziali, plurime, condizionate, alternative oppure irregolari in quanto non rispettano i documenti di gara, ivi comprese le specifiche tecniche, o anormalmente basse;</w:t>
      </w:r>
    </w:p>
    <w:p w:rsidR="00A4423F" w:rsidRPr="003F0B9C" w:rsidRDefault="00A4423F" w:rsidP="006D0454">
      <w:pPr>
        <w:numPr>
          <w:ilvl w:val="0"/>
          <w:numId w:val="17"/>
        </w:numPr>
        <w:contextualSpacing/>
        <w:jc w:val="both"/>
        <w:rPr>
          <w:rFonts w:ascii="Times New Roman" w:hAnsi="Times New Roman" w:cs="Times New Roman"/>
        </w:rPr>
      </w:pPr>
      <w:r w:rsidRPr="003F0B9C">
        <w:rPr>
          <w:rFonts w:ascii="Times New Roman" w:hAnsi="Times New Roman" w:cs="Times New Roman"/>
        </w:rPr>
        <w:t>presentazione di offerte inammissibili in quanto la commissione giudicatrice ha ritenuto sussistenti gli estremi per l’informativa alla Procura della Repubblica per reati di corruzione o fenomeni collusivi o ha verificato essere in aumento rispetto all’importo a base di gara;</w:t>
      </w:r>
    </w:p>
    <w:p w:rsidR="00C23A12" w:rsidRPr="003F0B9C" w:rsidRDefault="003A02B3" w:rsidP="006D0454">
      <w:pPr>
        <w:numPr>
          <w:ilvl w:val="0"/>
          <w:numId w:val="17"/>
        </w:numPr>
        <w:contextualSpacing/>
        <w:jc w:val="both"/>
        <w:rPr>
          <w:rFonts w:ascii="Times New Roman" w:hAnsi="Times New Roman" w:cs="Times New Roman"/>
        </w:rPr>
      </w:pPr>
      <w:r w:rsidRPr="003F0B9C">
        <w:rPr>
          <w:rFonts w:ascii="Times New Roman" w:hAnsi="Times New Roman" w:cs="Times New Roman"/>
        </w:rPr>
        <w:t>mancato superamento della soglia di sbarramento per l’offerta tecnica.</w:t>
      </w:r>
    </w:p>
    <w:p w:rsidR="00C23A12" w:rsidRPr="00A47D80" w:rsidRDefault="00C23A12" w:rsidP="00016975">
      <w:pPr>
        <w:pStyle w:val="Corpodeltesto"/>
        <w:ind w:left="0"/>
        <w:contextualSpacing/>
        <w:rPr>
          <w:rFonts w:asciiTheme="minorHAnsi" w:hAnsiTheme="minorHAnsi" w:cstheme="minorHAnsi"/>
          <w:color w:val="FF0000"/>
          <w:sz w:val="24"/>
          <w:szCs w:val="24"/>
        </w:rPr>
      </w:pPr>
    </w:p>
    <w:p w:rsidR="00436255" w:rsidRPr="00A47D80" w:rsidRDefault="00436255" w:rsidP="00016975">
      <w:pPr>
        <w:pStyle w:val="Corpodeltesto"/>
        <w:ind w:left="0"/>
        <w:contextualSpacing/>
        <w:jc w:val="both"/>
        <w:rPr>
          <w:rFonts w:asciiTheme="minorHAnsi" w:hAnsiTheme="minorHAnsi" w:cstheme="minorHAnsi"/>
          <w:color w:val="FF0000"/>
          <w:sz w:val="24"/>
          <w:szCs w:val="24"/>
        </w:rPr>
      </w:pPr>
    </w:p>
    <w:p w:rsidR="007D7259" w:rsidRPr="00CA2455" w:rsidRDefault="007D7259"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27" w:name="_Toc160457436"/>
      <w:r w:rsidRPr="00CA2455">
        <w:rPr>
          <w:rFonts w:ascii="Times New Roman" w:hAnsi="Times New Roman" w:cs="Times New Roman"/>
          <w:color w:val="auto"/>
          <w:sz w:val="32"/>
          <w:szCs w:val="32"/>
        </w:rPr>
        <w:t>VERIFICA DELLA DOCUMENTAZIONE AMMINISTRATIVA</w:t>
      </w:r>
      <w:bookmarkEnd w:id="127"/>
    </w:p>
    <w:p w:rsidR="00325081" w:rsidRPr="00CA2455" w:rsidRDefault="00CA2455" w:rsidP="00325081">
      <w:pPr>
        <w:pStyle w:val="Corpodeltesto"/>
        <w:ind w:left="0"/>
        <w:contextualSpacing/>
        <w:jc w:val="both"/>
        <w:rPr>
          <w:rFonts w:ascii="Times New Roman" w:hAnsi="Times New Roman" w:cs="Times New Roman"/>
        </w:rPr>
      </w:pPr>
      <w:r w:rsidRPr="00CA2455">
        <w:rPr>
          <w:rFonts w:ascii="Times New Roman" w:hAnsi="Times New Roman" w:cs="Times New Roman"/>
        </w:rPr>
        <w:t>Il</w:t>
      </w:r>
      <w:r w:rsidR="003C456A" w:rsidRPr="00CA2455">
        <w:rPr>
          <w:rFonts w:ascii="Times New Roman" w:hAnsi="Times New Roman" w:cs="Times New Roman"/>
        </w:rPr>
        <w:t xml:space="preserve"> Seggio di gara procede in relazione al concorrente che ha</w:t>
      </w:r>
      <w:r w:rsidRPr="00CA2455">
        <w:rPr>
          <w:rFonts w:ascii="Times New Roman" w:hAnsi="Times New Roman" w:cs="Times New Roman"/>
        </w:rPr>
        <w:t xml:space="preserve"> presentato la migliore offerta</w:t>
      </w:r>
      <w:r w:rsidR="00325081" w:rsidRPr="00CA2455">
        <w:rPr>
          <w:rFonts w:ascii="Times New Roman" w:hAnsi="Times New Roman" w:cs="Times New Roman"/>
        </w:rPr>
        <w:t xml:space="preserve"> a:</w:t>
      </w:r>
    </w:p>
    <w:p w:rsidR="00325081" w:rsidRPr="00CA2455" w:rsidRDefault="00325081" w:rsidP="006D0454">
      <w:pPr>
        <w:pStyle w:val="Corpodeltesto"/>
        <w:numPr>
          <w:ilvl w:val="0"/>
          <w:numId w:val="19"/>
        </w:numPr>
        <w:ind w:left="489"/>
        <w:contextualSpacing/>
        <w:jc w:val="both"/>
        <w:rPr>
          <w:rFonts w:ascii="Times New Roman" w:hAnsi="Times New Roman" w:cs="Times New Roman"/>
        </w:rPr>
      </w:pPr>
      <w:r w:rsidRPr="00CA2455">
        <w:rPr>
          <w:rFonts w:ascii="Times New Roman" w:hAnsi="Times New Roman" w:cs="Times New Roman"/>
        </w:rPr>
        <w:t>controllare la completezza della documentazione amministrativa presentata;</w:t>
      </w:r>
    </w:p>
    <w:p w:rsidR="00325081" w:rsidRPr="00CA2455" w:rsidRDefault="00325081" w:rsidP="006D0454">
      <w:pPr>
        <w:pStyle w:val="Corpodeltesto"/>
        <w:numPr>
          <w:ilvl w:val="0"/>
          <w:numId w:val="19"/>
        </w:numPr>
        <w:ind w:left="489"/>
        <w:contextualSpacing/>
        <w:jc w:val="both"/>
        <w:rPr>
          <w:rFonts w:ascii="Times New Roman" w:hAnsi="Times New Roman" w:cs="Times New Roman"/>
        </w:rPr>
      </w:pPr>
      <w:r w:rsidRPr="00CA2455">
        <w:rPr>
          <w:rFonts w:ascii="Times New Roman" w:hAnsi="Times New Roman" w:cs="Times New Roman"/>
        </w:rPr>
        <w:t>verificare la conformità della documentazione amministrativa a quanto richiesto nel presente disciplinare;</w:t>
      </w:r>
    </w:p>
    <w:p w:rsidR="00325081" w:rsidRPr="00CA2455" w:rsidRDefault="00325081" w:rsidP="006D0454">
      <w:pPr>
        <w:pStyle w:val="Corpodeltesto"/>
        <w:numPr>
          <w:ilvl w:val="0"/>
          <w:numId w:val="19"/>
        </w:numPr>
        <w:ind w:left="489"/>
        <w:contextualSpacing/>
        <w:jc w:val="both"/>
        <w:rPr>
          <w:rFonts w:ascii="Times New Roman" w:hAnsi="Times New Roman" w:cs="Times New Roman"/>
        </w:rPr>
      </w:pPr>
      <w:r w:rsidRPr="00CA2455">
        <w:rPr>
          <w:rFonts w:ascii="Times New Roman" w:hAnsi="Times New Roman" w:cs="Times New Roman"/>
        </w:rPr>
        <w:t xml:space="preserve">attivare la procedura di soccorso istruttorio di cui al precedente </w:t>
      </w:r>
      <w:r w:rsidRPr="006E23E5">
        <w:rPr>
          <w:rFonts w:ascii="Times New Roman" w:hAnsi="Times New Roman" w:cs="Times New Roman"/>
        </w:rPr>
        <w:t>paragrafo 14, se</w:t>
      </w:r>
      <w:r w:rsidRPr="00CA2455">
        <w:rPr>
          <w:rFonts w:ascii="Times New Roman" w:hAnsi="Times New Roman" w:cs="Times New Roman"/>
        </w:rPr>
        <w:t xml:space="preserve"> necessario.</w:t>
      </w:r>
    </w:p>
    <w:p w:rsidR="00325081" w:rsidRPr="00CA2455" w:rsidRDefault="00325081" w:rsidP="00325081">
      <w:pPr>
        <w:pStyle w:val="Corpodeltesto"/>
        <w:ind w:left="0"/>
        <w:contextualSpacing/>
        <w:jc w:val="both"/>
        <w:rPr>
          <w:rFonts w:ascii="Times New Roman" w:hAnsi="Times New Roman" w:cs="Times New Roman"/>
        </w:rPr>
      </w:pPr>
      <w:r w:rsidRPr="00CA2455">
        <w:rPr>
          <w:rFonts w:ascii="Times New Roman" w:hAnsi="Times New Roman" w:cs="Times New Roman"/>
        </w:rPr>
        <w:t>Gli eventuali provvedimenti di esclusione dalla procedura di gara sono comunicati entro cinque giorni dalla loro adozione.</w:t>
      </w:r>
    </w:p>
    <w:p w:rsidR="00325081" w:rsidRPr="00CA2455" w:rsidRDefault="003C456A" w:rsidP="00325081">
      <w:pPr>
        <w:pStyle w:val="Corpodeltesto"/>
        <w:ind w:left="0"/>
        <w:contextualSpacing/>
        <w:jc w:val="both"/>
        <w:rPr>
          <w:rFonts w:ascii="Times New Roman" w:hAnsi="Times New Roman" w:cs="Times New Roman"/>
        </w:rPr>
      </w:pPr>
      <w:r w:rsidRPr="00CA2455">
        <w:rPr>
          <w:rFonts w:ascii="Times New Roman" w:hAnsi="Times New Roman" w:cs="Times New Roman"/>
        </w:rPr>
        <w:t>È</w:t>
      </w:r>
      <w:r w:rsidR="00325081" w:rsidRPr="00CA2455">
        <w:rPr>
          <w:rFonts w:ascii="Times New Roman" w:hAnsi="Times New Roman" w:cs="Times New Roman"/>
        </w:rPr>
        <w:t xml:space="preserve"> fatta salva la possibilità di chiedere agli offerenti, in qualsiasi momento nel corso della procedura, di presentare tutti i documenti complementari o parte di essi, qualora questo sia necessario per assicurare il corretto svolgimento della procedura.</w:t>
      </w:r>
    </w:p>
    <w:p w:rsidR="00325081" w:rsidRPr="00A47D80" w:rsidRDefault="00325081" w:rsidP="00016975">
      <w:pPr>
        <w:pStyle w:val="Corpodeltesto"/>
        <w:ind w:left="0"/>
        <w:contextualSpacing/>
        <w:jc w:val="both"/>
        <w:rPr>
          <w:rFonts w:asciiTheme="minorHAnsi" w:hAnsiTheme="minorHAnsi" w:cstheme="minorHAnsi"/>
          <w:color w:val="FF0000"/>
          <w:sz w:val="24"/>
          <w:szCs w:val="24"/>
        </w:rPr>
      </w:pPr>
    </w:p>
    <w:p w:rsidR="003D5FF4" w:rsidRDefault="003D5FF4" w:rsidP="00016975">
      <w:pPr>
        <w:pStyle w:val="Corpodeltesto"/>
        <w:ind w:left="0"/>
        <w:contextualSpacing/>
        <w:jc w:val="both"/>
        <w:rPr>
          <w:rFonts w:asciiTheme="minorHAnsi" w:hAnsiTheme="minorHAnsi" w:cstheme="minorHAnsi"/>
          <w:color w:val="FF0000"/>
          <w:sz w:val="24"/>
          <w:szCs w:val="24"/>
        </w:rPr>
      </w:pPr>
    </w:p>
    <w:p w:rsidR="006652E5" w:rsidRPr="006652E5" w:rsidRDefault="006652E5" w:rsidP="006652E5">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28" w:name="_Toc160457437"/>
      <w:r w:rsidRPr="006652E5">
        <w:rPr>
          <w:rFonts w:ascii="Times New Roman" w:hAnsi="Times New Roman" w:cs="Times New Roman"/>
          <w:color w:val="auto"/>
          <w:sz w:val="32"/>
          <w:szCs w:val="32"/>
        </w:rPr>
        <w:lastRenderedPageBreak/>
        <w:t xml:space="preserve">VERIFICA </w:t>
      </w:r>
      <w:proofErr w:type="spellStart"/>
      <w:r w:rsidRPr="006652E5">
        <w:rPr>
          <w:rFonts w:ascii="Times New Roman" w:hAnsi="Times New Roman" w:cs="Times New Roman"/>
          <w:color w:val="auto"/>
          <w:sz w:val="32"/>
          <w:szCs w:val="32"/>
        </w:rPr>
        <w:t>DI</w:t>
      </w:r>
      <w:proofErr w:type="spellEnd"/>
      <w:r w:rsidRPr="006652E5">
        <w:rPr>
          <w:rFonts w:ascii="Times New Roman" w:hAnsi="Times New Roman" w:cs="Times New Roman"/>
          <w:color w:val="auto"/>
          <w:sz w:val="32"/>
          <w:szCs w:val="32"/>
        </w:rPr>
        <w:t xml:space="preserve"> ANOMALIA OFFERTE</w:t>
      </w:r>
      <w:bookmarkEnd w:id="128"/>
    </w:p>
    <w:p w:rsidR="00961A33" w:rsidRPr="00961A33" w:rsidRDefault="00961A33" w:rsidP="00016975">
      <w:pPr>
        <w:pStyle w:val="Corpodeltesto"/>
        <w:ind w:left="0"/>
        <w:contextualSpacing/>
        <w:jc w:val="both"/>
        <w:rPr>
          <w:rFonts w:ascii="Times New Roman" w:hAnsi="Times New Roman" w:cs="Times New Roman"/>
        </w:rPr>
      </w:pPr>
      <w:r w:rsidRPr="00961A33">
        <w:rPr>
          <w:rFonts w:ascii="Times New Roman" w:hAnsi="Times New Roman" w:cs="Times New Roman"/>
        </w:rPr>
        <w:t xml:space="preserve">Sono considerate anormalmente basse (ex art. 110, comma 1, del D. </w:t>
      </w:r>
      <w:proofErr w:type="spellStart"/>
      <w:r w:rsidRPr="00961A33">
        <w:rPr>
          <w:rFonts w:ascii="Times New Roman" w:hAnsi="Times New Roman" w:cs="Times New Roman"/>
        </w:rPr>
        <w:t>Lgs</w:t>
      </w:r>
      <w:proofErr w:type="spellEnd"/>
      <w:r w:rsidRPr="00961A33">
        <w:rPr>
          <w:rFonts w:ascii="Times New Roman" w:hAnsi="Times New Roman" w:cs="Times New Roman"/>
        </w:rPr>
        <w:t xml:space="preserve"> 36/2023) le offerte che presentano sia i punti relativi al prezzo, sia la somma dei punti relativi agli altri elementi di valutazione, entrambi pari o superiori ai quattro quinti dei corrispondenti punti massimi previsti dal bando di gara. Il predetto calcolo è effettuato ove il numero delle offerte ammesse sia pari o superiore a tre. </w:t>
      </w:r>
    </w:p>
    <w:p w:rsidR="00961A33" w:rsidRPr="00961A33" w:rsidRDefault="00961A33" w:rsidP="00016975">
      <w:pPr>
        <w:pStyle w:val="Corpodeltesto"/>
        <w:ind w:left="0"/>
        <w:contextualSpacing/>
        <w:jc w:val="both"/>
        <w:rPr>
          <w:rFonts w:ascii="Times New Roman" w:hAnsi="Times New Roman" w:cs="Times New Roman"/>
        </w:rPr>
      </w:pPr>
      <w:r w:rsidRPr="00961A33">
        <w:rPr>
          <w:rFonts w:ascii="Times New Roman" w:hAnsi="Times New Roman" w:cs="Times New Roman"/>
        </w:rPr>
        <w:t xml:space="preserve">La stazione appaltante si riserva la facoltà di sottoporre a verifica un’offerta che, in base anche ad altri elementi, ivi inclusi i costi della manodopera, appaia anormalmente bassa. </w:t>
      </w:r>
    </w:p>
    <w:p w:rsidR="00961A33" w:rsidRPr="00961A33" w:rsidRDefault="00961A33" w:rsidP="00016975">
      <w:pPr>
        <w:pStyle w:val="Corpodeltesto"/>
        <w:ind w:left="0"/>
        <w:contextualSpacing/>
        <w:jc w:val="both"/>
        <w:rPr>
          <w:rFonts w:ascii="Times New Roman" w:hAnsi="Times New Roman" w:cs="Times New Roman"/>
        </w:rPr>
      </w:pPr>
      <w:r w:rsidRPr="00961A33">
        <w:rPr>
          <w:rFonts w:ascii="Times New Roman" w:hAnsi="Times New Roman" w:cs="Times New Roman"/>
        </w:rPr>
        <w:t xml:space="preserve">Nel caso in cui la prima migliore offerta appaia anormalmente bassa, il RUP può avvalersi della Commissione giudicatrice, per valutarne la congruità, serietà, sostenibilità e realizzabilità. </w:t>
      </w:r>
    </w:p>
    <w:p w:rsidR="00961A33" w:rsidRPr="00961A33" w:rsidRDefault="00961A33" w:rsidP="00016975">
      <w:pPr>
        <w:pStyle w:val="Corpodeltesto"/>
        <w:ind w:left="0"/>
        <w:contextualSpacing/>
        <w:jc w:val="both"/>
        <w:rPr>
          <w:rFonts w:ascii="Times New Roman" w:hAnsi="Times New Roman" w:cs="Times New Roman"/>
        </w:rPr>
      </w:pPr>
      <w:r w:rsidRPr="00961A33">
        <w:rPr>
          <w:rFonts w:ascii="Times New Roman" w:hAnsi="Times New Roman" w:cs="Times New Roman"/>
        </w:rPr>
        <w:t xml:space="preserve">Qualora tale offerta risulti anomala, si procede con le stesse modalità nei confronti delle successive offerte ritenute anormalmente basse, fino ad individuare la migliore offerta ritenuta non anomala. </w:t>
      </w:r>
    </w:p>
    <w:p w:rsidR="00961A33" w:rsidRPr="00961A33" w:rsidRDefault="00961A33" w:rsidP="00016975">
      <w:pPr>
        <w:pStyle w:val="Corpodeltesto"/>
        <w:ind w:left="0"/>
        <w:contextualSpacing/>
        <w:jc w:val="both"/>
        <w:rPr>
          <w:rFonts w:ascii="Times New Roman" w:hAnsi="Times New Roman" w:cs="Times New Roman"/>
        </w:rPr>
      </w:pPr>
      <w:r w:rsidRPr="00961A33">
        <w:rPr>
          <w:rFonts w:ascii="Times New Roman" w:hAnsi="Times New Roman" w:cs="Times New Roman"/>
        </w:rPr>
        <w:t xml:space="preserve">Il RUP richiede al concorrente la presentazione delle spiegazioni, se del caso, indicando le componenti specifiche dell’offerta ritenute anomale. A tal fine, assegna un termine non superiore a quindici giorni dal ricevimento della richiesta. </w:t>
      </w:r>
    </w:p>
    <w:p w:rsidR="00961A33" w:rsidRPr="00961A33" w:rsidRDefault="00961A33" w:rsidP="00016975">
      <w:pPr>
        <w:pStyle w:val="Corpodeltesto"/>
        <w:ind w:left="0"/>
        <w:contextualSpacing/>
        <w:jc w:val="both"/>
        <w:rPr>
          <w:rFonts w:ascii="Times New Roman" w:hAnsi="Times New Roman" w:cs="Times New Roman"/>
        </w:rPr>
      </w:pPr>
      <w:r w:rsidRPr="00961A33">
        <w:rPr>
          <w:rFonts w:ascii="Times New Roman" w:hAnsi="Times New Roman" w:cs="Times New Roman"/>
        </w:rPr>
        <w:t xml:space="preserve">Il RUP, esaminate le spiegazioni fornite dall’offerente, ove le ritenga non sufficienti ad escludere l’anomalia, può chiedere, anche mediante audizione orale, ulteriori chiarimenti, assegnando un termine perentorio per il riscontro. </w:t>
      </w:r>
    </w:p>
    <w:p w:rsidR="006652E5" w:rsidRPr="00961A33" w:rsidRDefault="00961A33" w:rsidP="00016975">
      <w:pPr>
        <w:pStyle w:val="Corpodeltesto"/>
        <w:ind w:left="0"/>
        <w:contextualSpacing/>
        <w:jc w:val="both"/>
        <w:rPr>
          <w:rFonts w:ascii="Times New Roman" w:hAnsi="Times New Roman" w:cs="Times New Roman"/>
        </w:rPr>
      </w:pPr>
      <w:r w:rsidRPr="00961A33">
        <w:rPr>
          <w:rFonts w:ascii="Times New Roman" w:hAnsi="Times New Roman" w:cs="Times New Roman"/>
        </w:rPr>
        <w:t>Il RUP esclude le offerte che, in base all’esame degli elementi forniti con le spiegazioni risultino, nel complesso, inaffidabili.</w:t>
      </w:r>
      <w:r w:rsidR="00240D29" w:rsidRPr="00961A33">
        <w:rPr>
          <w:rFonts w:ascii="Times New Roman" w:hAnsi="Times New Roman" w:cs="Times New Roman"/>
        </w:rPr>
        <w:t xml:space="preserve"> </w:t>
      </w:r>
    </w:p>
    <w:p w:rsidR="006652E5" w:rsidRPr="00A47D80" w:rsidRDefault="006652E5" w:rsidP="00016975">
      <w:pPr>
        <w:pStyle w:val="Corpodeltesto"/>
        <w:ind w:left="0"/>
        <w:contextualSpacing/>
        <w:jc w:val="both"/>
        <w:rPr>
          <w:rFonts w:asciiTheme="minorHAnsi" w:hAnsiTheme="minorHAnsi" w:cstheme="minorHAnsi"/>
          <w:color w:val="FF0000"/>
          <w:sz w:val="24"/>
          <w:szCs w:val="24"/>
        </w:rPr>
      </w:pPr>
    </w:p>
    <w:p w:rsidR="00DE799A" w:rsidRPr="00571939" w:rsidRDefault="00DE799A"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29" w:name="_Toc160457438"/>
      <w:r w:rsidRPr="00571939">
        <w:rPr>
          <w:rFonts w:ascii="Times New Roman" w:hAnsi="Times New Roman" w:cs="Times New Roman"/>
          <w:color w:val="auto"/>
          <w:sz w:val="32"/>
          <w:szCs w:val="32"/>
        </w:rPr>
        <w:t>AGGIUDICAZIONE DELL’APPALTO E STIPULA DEL CONTRATTO</w:t>
      </w:r>
      <w:bookmarkEnd w:id="129"/>
    </w:p>
    <w:p w:rsidR="00316550" w:rsidRPr="00B86174" w:rsidRDefault="00B86174" w:rsidP="00316550">
      <w:pPr>
        <w:pStyle w:val="Corpodeltesto"/>
        <w:ind w:left="0"/>
        <w:contextualSpacing/>
        <w:jc w:val="both"/>
        <w:rPr>
          <w:rFonts w:ascii="Times New Roman" w:hAnsi="Times New Roman" w:cs="Times New Roman"/>
        </w:rPr>
      </w:pPr>
      <w:r w:rsidRPr="00B86174">
        <w:rPr>
          <w:rFonts w:ascii="Times New Roman" w:hAnsi="Times New Roman" w:cs="Times New Roman"/>
        </w:rPr>
        <w:t>La</w:t>
      </w:r>
      <w:r w:rsidR="00316550" w:rsidRPr="00B86174">
        <w:rPr>
          <w:rFonts w:ascii="Times New Roman" w:hAnsi="Times New Roman" w:cs="Times New Roman"/>
        </w:rPr>
        <w:t xml:space="preserve"> proposta di aggiudicazione è formulata in favore del concorrente che ha presentato la migl</w:t>
      </w:r>
      <w:r w:rsidR="00D51375" w:rsidRPr="00B86174">
        <w:rPr>
          <w:rFonts w:ascii="Times New Roman" w:hAnsi="Times New Roman" w:cs="Times New Roman"/>
        </w:rPr>
        <w:t>iore offerta.</w:t>
      </w:r>
    </w:p>
    <w:p w:rsidR="00316550" w:rsidRPr="00B86174" w:rsidRDefault="00316550" w:rsidP="00316550">
      <w:pPr>
        <w:pStyle w:val="Corpodeltesto"/>
        <w:ind w:left="0"/>
        <w:contextualSpacing/>
        <w:jc w:val="both"/>
        <w:rPr>
          <w:rFonts w:ascii="Times New Roman" w:hAnsi="Times New Roman" w:cs="Times New Roman"/>
        </w:rPr>
      </w:pPr>
      <w:r w:rsidRPr="00B86174">
        <w:rPr>
          <w:rFonts w:ascii="Times New Roman" w:hAnsi="Times New Roman" w:cs="Times New Roman"/>
        </w:rPr>
        <w:t>Qualora nessuna offerta risulti conveniente o idonea in relazione all’oggetto del contratto, la Stazione Appaltante può decidere, entro 30 giorni dalla conclusione delle valutazioni delle offerte, di non procedere all’aggiudicazione.</w:t>
      </w:r>
    </w:p>
    <w:p w:rsidR="00316550" w:rsidRPr="00B86174" w:rsidRDefault="00316550" w:rsidP="00316550">
      <w:pPr>
        <w:pStyle w:val="Corpodeltesto"/>
        <w:ind w:left="0"/>
        <w:contextualSpacing/>
        <w:jc w:val="both"/>
        <w:rPr>
          <w:rFonts w:ascii="Times New Roman" w:hAnsi="Times New Roman" w:cs="Times New Roman"/>
        </w:rPr>
      </w:pPr>
      <w:r w:rsidRPr="00B86174">
        <w:rPr>
          <w:rFonts w:ascii="Times New Roman" w:hAnsi="Times New Roman" w:cs="Times New Roman"/>
        </w:rPr>
        <w:t>Non si procede all’aggiudicazione dell’appalto all’offerente che ha presentato l’offerta economicamente più vantaggiosa qualora venga accertato che tale offerta non soddisfa gli obblighi in materia ambientale, sociale e del lavoro stabiliti dalla normativa europea e nazionale, dai contratti collettivi o dalle disposizioni internazionali elencate nell’allegato X della direttiva 2014/24/UE.</w:t>
      </w:r>
    </w:p>
    <w:p w:rsidR="00B86174" w:rsidRPr="009A1505" w:rsidRDefault="00316550" w:rsidP="00D51375">
      <w:pPr>
        <w:pStyle w:val="Corpodeltesto"/>
        <w:ind w:left="0"/>
        <w:contextualSpacing/>
        <w:jc w:val="both"/>
        <w:rPr>
          <w:rFonts w:ascii="Times New Roman" w:hAnsi="Times New Roman" w:cs="Times New Roman"/>
        </w:rPr>
      </w:pPr>
      <w:r w:rsidRPr="009A1505">
        <w:rPr>
          <w:rFonts w:ascii="Times New Roman" w:hAnsi="Times New Roman" w:cs="Times New Roman"/>
        </w:rPr>
        <w:t>Il RUP procede, laddove non effettuata in sede di verifica di congr</w:t>
      </w:r>
      <w:r w:rsidR="00D51375" w:rsidRPr="009A1505">
        <w:rPr>
          <w:rFonts w:ascii="Times New Roman" w:hAnsi="Times New Roman" w:cs="Times New Roman"/>
        </w:rPr>
        <w:t>uità dell’offerta, a verificare</w:t>
      </w:r>
      <w:r w:rsidR="00B86174" w:rsidRPr="009A1505">
        <w:rPr>
          <w:rFonts w:ascii="Times New Roman" w:hAnsi="Times New Roman" w:cs="Times New Roman"/>
        </w:rPr>
        <w:t>:</w:t>
      </w:r>
    </w:p>
    <w:p w:rsidR="00316550" w:rsidRPr="001D1A9F" w:rsidRDefault="00B86174" w:rsidP="00D51375">
      <w:pPr>
        <w:pStyle w:val="Corpodeltesto"/>
        <w:ind w:left="0"/>
        <w:contextualSpacing/>
        <w:jc w:val="both"/>
        <w:rPr>
          <w:rFonts w:ascii="Times New Roman" w:hAnsi="Times New Roman" w:cs="Times New Roman"/>
        </w:rPr>
      </w:pPr>
      <w:r w:rsidRPr="009A1505">
        <w:rPr>
          <w:rFonts w:ascii="Times New Roman" w:hAnsi="Times New Roman" w:cs="Times New Roman"/>
        </w:rPr>
        <w:t>-</w:t>
      </w:r>
      <w:r w:rsidR="00D51375" w:rsidRPr="009A1505">
        <w:rPr>
          <w:rFonts w:ascii="Times New Roman" w:hAnsi="Times New Roman" w:cs="Times New Roman"/>
        </w:rPr>
        <w:t xml:space="preserve"> </w:t>
      </w:r>
      <w:r w:rsidR="00316550" w:rsidRPr="009A1505">
        <w:rPr>
          <w:rFonts w:ascii="Times New Roman" w:hAnsi="Times New Roman" w:cs="Times New Roman"/>
        </w:rPr>
        <w:t>l’equivalenza delle tutele nel caso in cui l’aggiudicatario abbia dichiarato di applicare un diverso contratto collettivo nazionale diverso rispetto a quello ind</w:t>
      </w:r>
      <w:r w:rsidRPr="009A1505">
        <w:rPr>
          <w:rFonts w:ascii="Times New Roman" w:hAnsi="Times New Roman" w:cs="Times New Roman"/>
        </w:rPr>
        <w:t xml:space="preserve">icato dalla stazione appaltante e il rispetto di quanto indicato nella clausola sociale per l’applicazione dei contratti collettivi nazionali e territoriali </w:t>
      </w:r>
      <w:r w:rsidRPr="001D1A9F">
        <w:rPr>
          <w:rFonts w:ascii="Times New Roman" w:hAnsi="Times New Roman" w:cs="Times New Roman"/>
        </w:rPr>
        <w:t>di cui al punto 9;</w:t>
      </w:r>
    </w:p>
    <w:p w:rsidR="009A1505" w:rsidRPr="00070C1F" w:rsidRDefault="009A1505" w:rsidP="00D51375">
      <w:pPr>
        <w:pStyle w:val="Corpodeltesto"/>
        <w:ind w:left="0"/>
        <w:contextualSpacing/>
        <w:jc w:val="both"/>
        <w:rPr>
          <w:rFonts w:ascii="Times New Roman" w:hAnsi="Times New Roman" w:cs="Times New Roman"/>
        </w:rPr>
      </w:pPr>
      <w:r w:rsidRPr="001D1A9F">
        <w:rPr>
          <w:rFonts w:ascii="Times New Roman" w:hAnsi="Times New Roman" w:cs="Times New Roman"/>
        </w:rPr>
        <w:t>- l’attendibilità degli impegni assunti dall’appaltatore in relazione a quanto richiesto dal punto 9 e riguardante la stabilità occupazionale e le pari opportunità generazionali, di genere di inclusione lavorativa per le persone con disabilità o svantaggiate.</w:t>
      </w:r>
    </w:p>
    <w:p w:rsidR="00316550" w:rsidRPr="00070C1F" w:rsidRDefault="00316550" w:rsidP="00316550">
      <w:pPr>
        <w:pStyle w:val="Corpodeltesto"/>
        <w:ind w:left="0"/>
        <w:contextualSpacing/>
        <w:jc w:val="both"/>
        <w:rPr>
          <w:rFonts w:ascii="Times New Roman" w:hAnsi="Times New Roman" w:cs="Times New Roman"/>
        </w:rPr>
      </w:pPr>
      <w:r w:rsidRPr="00070C1F">
        <w:rPr>
          <w:rFonts w:ascii="Times New Roman" w:hAnsi="Times New Roman" w:cs="Times New Roman"/>
        </w:rPr>
        <w:t>L’aggiudicazione è disposta all’esito positivo della verifica del possesso dei requisiti prescritti dal presente disciplinare ed è immediatamente efficace. In caso di esito negativo delle verifiche, si procede all’esclusione, alla segnalazione all’ANAC, ad incamerare la garanzia provvisoria.</w:t>
      </w:r>
    </w:p>
    <w:p w:rsidR="00316550" w:rsidRPr="00070C1F" w:rsidRDefault="00316550" w:rsidP="00316550">
      <w:pPr>
        <w:pStyle w:val="Corpodeltesto"/>
        <w:ind w:left="0"/>
        <w:contextualSpacing/>
        <w:jc w:val="both"/>
        <w:rPr>
          <w:rFonts w:ascii="Times New Roman" w:hAnsi="Times New Roman" w:cs="Times New Roman"/>
        </w:rPr>
      </w:pPr>
      <w:r w:rsidRPr="00070C1F">
        <w:rPr>
          <w:rFonts w:ascii="Times New Roman" w:hAnsi="Times New Roman" w:cs="Times New Roman"/>
        </w:rPr>
        <w:t>Successivamente si procede a ricalcolare i punteggi e a riformulare la graduatoria</w:t>
      </w:r>
      <w:r w:rsidR="00D51375" w:rsidRPr="00070C1F">
        <w:rPr>
          <w:rFonts w:ascii="Times New Roman" w:hAnsi="Times New Roman" w:cs="Times New Roman"/>
        </w:rPr>
        <w:t>,</w:t>
      </w:r>
      <w:r w:rsidRPr="00070C1F">
        <w:rPr>
          <w:rFonts w:ascii="Times New Roman" w:hAnsi="Times New Roman" w:cs="Times New Roman"/>
        </w:rPr>
        <w:t xml:space="preserve"> procedendo altresì alle verifiche nei termini sopra indicati. Nell’ipotesi di ulteriore esito negativo delle verifiche si procede nei termini sopra detti, scorrendo la graduatoria.</w:t>
      </w:r>
    </w:p>
    <w:p w:rsidR="00316550" w:rsidRPr="00070C1F" w:rsidRDefault="00316550" w:rsidP="00316550">
      <w:pPr>
        <w:pStyle w:val="Corpodeltesto"/>
        <w:ind w:left="0"/>
        <w:contextualSpacing/>
        <w:jc w:val="both"/>
        <w:rPr>
          <w:rFonts w:ascii="Times New Roman" w:hAnsi="Times New Roman" w:cs="Times New Roman"/>
        </w:rPr>
      </w:pPr>
      <w:r w:rsidRPr="00070C1F" w:rsidDel="0053260F">
        <w:rPr>
          <w:rFonts w:ascii="Times New Roman" w:hAnsi="Times New Roman" w:cs="Times New Roman"/>
        </w:rPr>
        <w:t xml:space="preserve">Il contratto è stipulato </w:t>
      </w:r>
      <w:r w:rsidRPr="00070C1F">
        <w:rPr>
          <w:rFonts w:ascii="Times New Roman" w:hAnsi="Times New Roman" w:cs="Times New Roman"/>
        </w:rPr>
        <w:t>non prima di</w:t>
      </w:r>
      <w:r w:rsidRPr="00070C1F" w:rsidDel="0053260F">
        <w:rPr>
          <w:rFonts w:ascii="Times New Roman" w:hAnsi="Times New Roman" w:cs="Times New Roman"/>
        </w:rPr>
        <w:t xml:space="preserve"> 35 giorni dall’invio dell’ultima delle comunicazioni del provvedimento di aggiudicazione</w:t>
      </w:r>
      <w:r w:rsidRPr="00070C1F">
        <w:rPr>
          <w:rFonts w:ascii="Times New Roman" w:hAnsi="Times New Roman" w:cs="Times New Roman"/>
        </w:rPr>
        <w:t xml:space="preserve"> e comunque </w:t>
      </w:r>
      <w:r w:rsidRPr="00BF56D1">
        <w:rPr>
          <w:rFonts w:ascii="Times New Roman" w:hAnsi="Times New Roman" w:cs="Times New Roman"/>
        </w:rPr>
        <w:t>entro 60 giorni</w:t>
      </w:r>
      <w:r w:rsidRPr="00BF56D1">
        <w:rPr>
          <w:rFonts w:ascii="Times New Roman" w:hAnsi="Times New Roman" w:cs="Times New Roman"/>
          <w:i/>
        </w:rPr>
        <w:t xml:space="preserve"> </w:t>
      </w:r>
      <w:r w:rsidRPr="00BF56D1">
        <w:rPr>
          <w:rFonts w:ascii="Times New Roman" w:hAnsi="Times New Roman" w:cs="Times New Roman"/>
        </w:rPr>
        <w:t>dall’aggiudicazione</w:t>
      </w:r>
      <w:r w:rsidRPr="00070C1F">
        <w:rPr>
          <w:rFonts w:ascii="Times New Roman" w:hAnsi="Times New Roman" w:cs="Times New Roman"/>
        </w:rPr>
        <w:t>, salvo quanto previsto dall’</w:t>
      </w:r>
      <w:r w:rsidR="00D51375" w:rsidRPr="00070C1F">
        <w:rPr>
          <w:rFonts w:ascii="Times New Roman" w:hAnsi="Times New Roman" w:cs="Times New Roman"/>
        </w:rPr>
        <w:t>articolo 18 comma 2 del Codice.</w:t>
      </w:r>
    </w:p>
    <w:p w:rsidR="00316550" w:rsidRPr="00070C1F" w:rsidRDefault="00316550" w:rsidP="00316550">
      <w:pPr>
        <w:pStyle w:val="Corpodeltesto"/>
        <w:ind w:left="0"/>
        <w:contextualSpacing/>
        <w:jc w:val="both"/>
        <w:rPr>
          <w:rFonts w:ascii="Times New Roman" w:hAnsi="Times New Roman" w:cs="Times New Roman"/>
        </w:rPr>
      </w:pPr>
      <w:r w:rsidRPr="00070C1F">
        <w:rPr>
          <w:rFonts w:ascii="Times New Roman" w:hAnsi="Times New Roman" w:cs="Times New Roman"/>
        </w:rPr>
        <w:t>A seguito di richiesta motivata proveniente dall’aggiudicatario la data di stipula del contratto può essere differita purché ritenuta compatibile con la sollecita esecuzione del contratto stesso.</w:t>
      </w:r>
    </w:p>
    <w:p w:rsidR="00316550" w:rsidRPr="00070C1F" w:rsidRDefault="00316550" w:rsidP="00316550">
      <w:pPr>
        <w:pStyle w:val="Corpodeltesto"/>
        <w:ind w:left="0"/>
        <w:contextualSpacing/>
        <w:jc w:val="both"/>
        <w:rPr>
          <w:rFonts w:ascii="Times New Roman" w:hAnsi="Times New Roman" w:cs="Times New Roman"/>
        </w:rPr>
      </w:pPr>
      <w:r w:rsidRPr="00070C1F">
        <w:rPr>
          <w:rFonts w:ascii="Times New Roman" w:hAnsi="Times New Roman" w:cs="Times New Roman"/>
        </w:rPr>
        <w:t>La garanzia provvisoria dell’aggiudicatario è svincolata automaticamente al momento della stipula del contratto; la garanzia provvisoria degli altri concorrenti è svincolata con il provvedimento di aggiudicazione e perde, in ogni caso, efficacia entro 30 giorni dall’aggiudicazione.</w:t>
      </w:r>
    </w:p>
    <w:p w:rsidR="00316550" w:rsidRPr="00070C1F" w:rsidRDefault="00316550" w:rsidP="00316550">
      <w:pPr>
        <w:pStyle w:val="Corpodeltesto"/>
        <w:ind w:left="0"/>
        <w:contextualSpacing/>
        <w:jc w:val="both"/>
        <w:rPr>
          <w:rFonts w:ascii="Times New Roman" w:hAnsi="Times New Roman" w:cs="Times New Roman"/>
        </w:rPr>
      </w:pPr>
      <w:r w:rsidRPr="00070C1F">
        <w:rPr>
          <w:rFonts w:ascii="Times New Roman" w:hAnsi="Times New Roman" w:cs="Times New Roman"/>
        </w:rPr>
        <w:t>All’atto della stipulazione del contratto, l’aggiudicatario deve presentare la garanzia definitiva da calcolare sull’importo contrattuale, secondo le misure e le modalità previste dall’articolo 117 del Codice.</w:t>
      </w:r>
    </w:p>
    <w:p w:rsidR="00316550" w:rsidRPr="00070C1F" w:rsidRDefault="00316550" w:rsidP="00316550">
      <w:pPr>
        <w:pStyle w:val="Corpodeltesto"/>
        <w:ind w:left="0"/>
        <w:contextualSpacing/>
        <w:jc w:val="both"/>
        <w:rPr>
          <w:rFonts w:ascii="Times New Roman" w:hAnsi="Times New Roman" w:cs="Times New Roman"/>
        </w:rPr>
      </w:pPr>
      <w:r w:rsidRPr="00070C1F">
        <w:rPr>
          <w:rFonts w:ascii="Times New Roman" w:hAnsi="Times New Roman" w:cs="Times New Roman"/>
        </w:rPr>
        <w:t>Se la stipula del contratto non avviene nel termine per fatto della stazione appaltante, l’aggiudicatario può farne constatare il silenzio inadempimento o, in alternativa, può sciogliersi da ogni vincolo mediante atto notificato. All’aggiudicatario non spetta alcun indennizzo, salvo il rim</w:t>
      </w:r>
      <w:r w:rsidR="00D51375" w:rsidRPr="00070C1F">
        <w:rPr>
          <w:rFonts w:ascii="Times New Roman" w:hAnsi="Times New Roman" w:cs="Times New Roman"/>
        </w:rPr>
        <w:t>borso delle spese contrattuali.</w:t>
      </w:r>
    </w:p>
    <w:p w:rsidR="00316550" w:rsidRPr="00070C1F" w:rsidRDefault="00316550" w:rsidP="00316550">
      <w:pPr>
        <w:pStyle w:val="Corpodeltesto"/>
        <w:ind w:left="0"/>
        <w:contextualSpacing/>
        <w:jc w:val="both"/>
        <w:rPr>
          <w:rFonts w:ascii="Times New Roman" w:hAnsi="Times New Roman" w:cs="Times New Roman"/>
        </w:rPr>
      </w:pPr>
      <w:r w:rsidRPr="00070C1F">
        <w:rPr>
          <w:rFonts w:ascii="Times New Roman" w:hAnsi="Times New Roman" w:cs="Times New Roman"/>
        </w:rPr>
        <w:t>Se la stipula del contratto non avviene nel termine fissato per fatto dell’aggiudicatario può costituire motivo</w:t>
      </w:r>
      <w:r w:rsidR="00D51375" w:rsidRPr="00070C1F">
        <w:rPr>
          <w:rFonts w:ascii="Times New Roman" w:hAnsi="Times New Roman" w:cs="Times New Roman"/>
        </w:rPr>
        <w:t xml:space="preserve"> di revoca dell’aggiudicazione.</w:t>
      </w:r>
    </w:p>
    <w:p w:rsidR="00316550" w:rsidRPr="00070C1F" w:rsidRDefault="00316550" w:rsidP="00316550">
      <w:pPr>
        <w:pStyle w:val="Corpodeltesto"/>
        <w:ind w:left="0"/>
        <w:contextualSpacing/>
        <w:jc w:val="both"/>
        <w:rPr>
          <w:rFonts w:ascii="Times New Roman" w:hAnsi="Times New Roman" w:cs="Times New Roman"/>
        </w:rPr>
      </w:pPr>
      <w:r w:rsidRPr="00070C1F">
        <w:rPr>
          <w:rFonts w:ascii="Times New Roman" w:hAnsi="Times New Roman" w:cs="Times New Roman"/>
        </w:rPr>
        <w:t>La mancata o tardiva stipula del contratto al di fuori delle ipotesi predette, costituisce violazione del dovere di buona fede, anche in pendenza di contenzioso.</w:t>
      </w:r>
    </w:p>
    <w:p w:rsidR="00316550" w:rsidRPr="00070C1F" w:rsidRDefault="00316550" w:rsidP="00316550">
      <w:pPr>
        <w:pStyle w:val="Corpodeltesto"/>
        <w:ind w:left="0"/>
        <w:contextualSpacing/>
        <w:jc w:val="both"/>
        <w:rPr>
          <w:rFonts w:ascii="Times New Roman" w:hAnsi="Times New Roman" w:cs="Times New Roman"/>
        </w:rPr>
      </w:pPr>
      <w:r w:rsidRPr="00070C1F">
        <w:rPr>
          <w:rFonts w:ascii="Times New Roman" w:hAnsi="Times New Roman" w:cs="Times New Roman"/>
        </w:rPr>
        <w:lastRenderedPageBreak/>
        <w:t>L’aggiudicatario deposita, prima o contestualmente alla sottoscrizione del contratto di appalto, i contratti continuativi di cooperazione, servizio e/o fornitura di cui all’articolo 119, comma 3, lett. d) del Codice.</w:t>
      </w:r>
    </w:p>
    <w:p w:rsidR="00316550" w:rsidRPr="00070C1F" w:rsidRDefault="00316550" w:rsidP="00316550">
      <w:pPr>
        <w:pStyle w:val="Corpodeltesto"/>
        <w:ind w:left="0"/>
        <w:contextualSpacing/>
        <w:jc w:val="both"/>
        <w:rPr>
          <w:rFonts w:ascii="Times New Roman" w:hAnsi="Times New Roman" w:cs="Times New Roman"/>
        </w:rPr>
      </w:pPr>
      <w:r w:rsidRPr="00070C1F">
        <w:rPr>
          <w:rFonts w:ascii="Times New Roman" w:hAnsi="Times New Roman" w:cs="Times New Roman"/>
        </w:rPr>
        <w:t>L’affidatario comunica, per ogni sub-contratto che non costituisce subappalto, l’importo e l’oggetto del medesimo, nonché il nome del sub-contraente, prima dell’inizio della prestazione.</w:t>
      </w:r>
    </w:p>
    <w:p w:rsidR="00316550" w:rsidRPr="00070C1F" w:rsidRDefault="005B6D19" w:rsidP="00316550">
      <w:pPr>
        <w:pStyle w:val="Corpodeltesto"/>
        <w:ind w:left="0"/>
        <w:contextualSpacing/>
        <w:jc w:val="both"/>
        <w:rPr>
          <w:rFonts w:ascii="Times New Roman" w:hAnsi="Times New Roman" w:cs="Times New Roman"/>
          <w:strike/>
          <w:color w:val="FF0000"/>
        </w:rPr>
      </w:pPr>
      <w:r w:rsidRPr="005B6D19">
        <w:rPr>
          <w:rFonts w:ascii="Times New Roman" w:hAnsi="Times New Roman" w:cs="Times New Roman"/>
        </w:rPr>
        <w:t>Ai sensi dell'art. 18, comma 1, del Codice, il contratto è stipulato, a pena nullità, in forma pubblica amministrativa a cura dell'ufficiale rogante della stazione appaltante</w:t>
      </w:r>
      <w:r>
        <w:rPr>
          <w:rFonts w:ascii="Times New Roman" w:hAnsi="Times New Roman" w:cs="Times New Roman"/>
        </w:rPr>
        <w:t>.</w:t>
      </w:r>
      <w:r w:rsidRPr="005B6D19">
        <w:rPr>
          <w:rFonts w:ascii="Times New Roman" w:hAnsi="Times New Roman" w:cs="Times New Roman"/>
        </w:rPr>
        <w:t xml:space="preserve"> </w:t>
      </w:r>
    </w:p>
    <w:p w:rsidR="00316550" w:rsidRPr="00070C1F" w:rsidRDefault="00316550" w:rsidP="00316550">
      <w:pPr>
        <w:pStyle w:val="Corpodeltesto"/>
        <w:ind w:left="0"/>
        <w:contextualSpacing/>
        <w:jc w:val="both"/>
        <w:rPr>
          <w:rFonts w:ascii="Times New Roman" w:hAnsi="Times New Roman" w:cs="Times New Roman"/>
        </w:rPr>
      </w:pPr>
      <w:r w:rsidRPr="00070C1F">
        <w:rPr>
          <w:rFonts w:ascii="Times New Roman" w:hAnsi="Times New Roman" w:cs="Times New Roman"/>
        </w:rPr>
        <w:t>Sono a carico dell’aggiudicatario tutte le spese contrattuali, gli oneri fiscali quali imposte e tasse, ivi comprese quelle di registro ove dovute - relative alla stipulazione del contratto.</w:t>
      </w:r>
    </w:p>
    <w:p w:rsidR="00316550" w:rsidRPr="00A47D80" w:rsidRDefault="00316550" w:rsidP="00016975">
      <w:pPr>
        <w:pStyle w:val="Corpodeltesto"/>
        <w:ind w:left="0"/>
        <w:contextualSpacing/>
        <w:jc w:val="both"/>
        <w:rPr>
          <w:rFonts w:asciiTheme="minorHAnsi" w:hAnsiTheme="minorHAnsi" w:cstheme="minorHAnsi"/>
          <w:color w:val="FF0000"/>
          <w:sz w:val="24"/>
          <w:szCs w:val="24"/>
        </w:rPr>
      </w:pPr>
    </w:p>
    <w:p w:rsidR="00DE799A" w:rsidRPr="00A47D80" w:rsidRDefault="00DE799A" w:rsidP="00016975">
      <w:pPr>
        <w:pStyle w:val="Corpodeltesto"/>
        <w:ind w:left="0"/>
        <w:contextualSpacing/>
        <w:jc w:val="both"/>
        <w:rPr>
          <w:rFonts w:asciiTheme="minorHAnsi" w:hAnsiTheme="minorHAnsi" w:cstheme="minorHAnsi"/>
          <w:color w:val="FF0000"/>
          <w:sz w:val="24"/>
          <w:szCs w:val="24"/>
        </w:rPr>
      </w:pPr>
    </w:p>
    <w:p w:rsidR="00D21FEC" w:rsidRPr="007F55BC" w:rsidRDefault="00D21FEC"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30" w:name="_Toc160457439"/>
      <w:r w:rsidRPr="007F55BC">
        <w:rPr>
          <w:rFonts w:ascii="Times New Roman" w:hAnsi="Times New Roman" w:cs="Times New Roman"/>
          <w:color w:val="auto"/>
          <w:sz w:val="32"/>
          <w:szCs w:val="32"/>
        </w:rPr>
        <w:t>OBBLIGHI RELATIVI ALLA TRACCIABILITÀ DEI FLUSSI FINANZIARI</w:t>
      </w:r>
      <w:bookmarkEnd w:id="130"/>
    </w:p>
    <w:p w:rsidR="00D21FEC" w:rsidRPr="004A6935" w:rsidRDefault="00D21FEC" w:rsidP="00016975">
      <w:pPr>
        <w:pStyle w:val="Corpodeltesto"/>
        <w:ind w:left="0"/>
        <w:contextualSpacing/>
        <w:jc w:val="both"/>
        <w:rPr>
          <w:rFonts w:ascii="Times New Roman" w:hAnsi="Times New Roman" w:cs="Times New Roman"/>
        </w:rPr>
      </w:pPr>
      <w:r w:rsidRPr="004A6935">
        <w:rPr>
          <w:rFonts w:ascii="Times New Roman" w:hAnsi="Times New Roman" w:cs="Times New Roman"/>
        </w:rPr>
        <w:t>Il contratto d’appalto è soggetto agli obblighi in tema di tracciabilità dei flussi finanziari di cui alla legge 13 agosto 2010, n. 136.</w:t>
      </w:r>
    </w:p>
    <w:p w:rsidR="00D21FEC" w:rsidRPr="004A6935" w:rsidRDefault="00D21FEC" w:rsidP="00016975">
      <w:pPr>
        <w:pStyle w:val="Corpodeltesto"/>
        <w:ind w:left="0"/>
        <w:contextualSpacing/>
        <w:jc w:val="both"/>
        <w:rPr>
          <w:rFonts w:ascii="Times New Roman" w:hAnsi="Times New Roman" w:cs="Times New Roman"/>
        </w:rPr>
      </w:pPr>
      <w:r w:rsidRPr="004A6935">
        <w:rPr>
          <w:rFonts w:ascii="Times New Roman" w:hAnsi="Times New Roman" w:cs="Times New Roman"/>
        </w:rPr>
        <w:t>L’affidatario deve comunicare alla stazione appaltante:</w:t>
      </w:r>
    </w:p>
    <w:p w:rsidR="00D21FEC" w:rsidRPr="004A6935" w:rsidRDefault="00D21FEC" w:rsidP="00016975">
      <w:pPr>
        <w:pStyle w:val="Paragrafoelenco"/>
        <w:numPr>
          <w:ilvl w:val="0"/>
          <w:numId w:val="1"/>
        </w:numPr>
        <w:ind w:left="284" w:hanging="284"/>
        <w:contextualSpacing/>
        <w:jc w:val="both"/>
        <w:rPr>
          <w:rFonts w:ascii="Times New Roman" w:hAnsi="Times New Roman" w:cs="Times New Roman"/>
        </w:rPr>
      </w:pPr>
      <w:r w:rsidRPr="004A6935">
        <w:rPr>
          <w:rFonts w:ascii="Times New Roman" w:hAnsi="Times New Roman" w:cs="Times New Roman"/>
        </w:rPr>
        <w:t>gli estremi identificativi dei conti correnti bancari o postali dedicati, con l'indicazione dell'opera/servizio/fornitura alla quale sono dedicati;</w:t>
      </w:r>
    </w:p>
    <w:p w:rsidR="00D21FEC" w:rsidRPr="004A6935" w:rsidRDefault="00D21FEC" w:rsidP="00016975">
      <w:pPr>
        <w:pStyle w:val="Paragrafoelenco"/>
        <w:numPr>
          <w:ilvl w:val="0"/>
          <w:numId w:val="1"/>
        </w:numPr>
        <w:ind w:left="284" w:hanging="284"/>
        <w:contextualSpacing/>
        <w:jc w:val="both"/>
        <w:rPr>
          <w:rFonts w:ascii="Times New Roman" w:hAnsi="Times New Roman" w:cs="Times New Roman"/>
        </w:rPr>
      </w:pPr>
      <w:r w:rsidRPr="004A6935">
        <w:rPr>
          <w:rFonts w:ascii="Times New Roman" w:hAnsi="Times New Roman" w:cs="Times New Roman"/>
        </w:rPr>
        <w:t>le generalità e il codice fiscale delle persone delegate ad operare sugli stessi;</w:t>
      </w:r>
    </w:p>
    <w:p w:rsidR="00D21FEC" w:rsidRPr="004A6935" w:rsidRDefault="00D21FEC" w:rsidP="00016975">
      <w:pPr>
        <w:pStyle w:val="Paragrafoelenco"/>
        <w:numPr>
          <w:ilvl w:val="0"/>
          <w:numId w:val="1"/>
        </w:numPr>
        <w:ind w:left="284" w:hanging="284"/>
        <w:contextualSpacing/>
        <w:jc w:val="both"/>
        <w:rPr>
          <w:rFonts w:ascii="Times New Roman" w:hAnsi="Times New Roman" w:cs="Times New Roman"/>
        </w:rPr>
      </w:pPr>
      <w:r w:rsidRPr="004A6935">
        <w:rPr>
          <w:rFonts w:ascii="Times New Roman" w:hAnsi="Times New Roman" w:cs="Times New Roman"/>
        </w:rPr>
        <w:t xml:space="preserve">ogni modifica relativa ai dati trasmessi. </w:t>
      </w:r>
    </w:p>
    <w:p w:rsidR="00D21FEC" w:rsidRPr="004A6935" w:rsidRDefault="00D21FEC" w:rsidP="00016975">
      <w:pPr>
        <w:pStyle w:val="Corpodeltesto"/>
        <w:ind w:left="0"/>
        <w:contextualSpacing/>
        <w:jc w:val="both"/>
        <w:rPr>
          <w:rFonts w:ascii="Times New Roman" w:hAnsi="Times New Roman" w:cs="Times New Roman"/>
        </w:rPr>
      </w:pPr>
      <w:r w:rsidRPr="004A6935">
        <w:rPr>
          <w:rFonts w:ascii="Times New Roman" w:hAnsi="Times New Roman" w:cs="Times New Roman"/>
        </w:rPr>
        <w:t>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w:t>
      </w:r>
      <w:r w:rsidR="00DF621A" w:rsidRPr="004A6935">
        <w:rPr>
          <w:rFonts w:ascii="Times New Roman" w:hAnsi="Times New Roman" w:cs="Times New Roman"/>
        </w:rPr>
        <w:t>’</w:t>
      </w:r>
      <w:r w:rsidRPr="004A6935">
        <w:rPr>
          <w:rFonts w:ascii="Times New Roman" w:hAnsi="Times New Roman" w:cs="Times New Roman"/>
        </w:rPr>
        <w:t>omessa, tardiva o incompleta comunicazione degli elementi informativi comporta, a carico del soggetto inadempiente, l</w:t>
      </w:r>
      <w:r w:rsidR="00DF621A" w:rsidRPr="004A6935">
        <w:rPr>
          <w:rFonts w:ascii="Times New Roman" w:hAnsi="Times New Roman" w:cs="Times New Roman"/>
        </w:rPr>
        <w:t>’</w:t>
      </w:r>
      <w:r w:rsidRPr="004A6935">
        <w:rPr>
          <w:rFonts w:ascii="Times New Roman" w:hAnsi="Times New Roman" w:cs="Times New Roman"/>
        </w:rPr>
        <w:t xml:space="preserve">applicazione di una sanzione amministrativa pecuniaria da 500 a 3.000 euro. </w:t>
      </w:r>
    </w:p>
    <w:p w:rsidR="00D21FEC" w:rsidRPr="004A6935" w:rsidRDefault="00D21FEC" w:rsidP="00016975">
      <w:pPr>
        <w:pStyle w:val="Corpodeltesto"/>
        <w:ind w:left="0"/>
        <w:contextualSpacing/>
        <w:jc w:val="both"/>
        <w:rPr>
          <w:rFonts w:ascii="Times New Roman" w:hAnsi="Times New Roman" w:cs="Times New Roman"/>
        </w:rPr>
      </w:pPr>
      <w:r w:rsidRPr="004A6935">
        <w:rPr>
          <w:rFonts w:ascii="Times New Roman" w:hAnsi="Times New Roman" w:cs="Times New Roman"/>
        </w:rPr>
        <w:t xml:space="preserve">Il mancato adempimento agli obblighi previsti per la tracciabilità dei flussi finanziari relativi all’appalto comporta la risoluzione di diritto del contratto. </w:t>
      </w:r>
    </w:p>
    <w:p w:rsidR="00D21FEC" w:rsidRPr="004A6935" w:rsidRDefault="00D21FEC" w:rsidP="00016975">
      <w:pPr>
        <w:pStyle w:val="Corpodeltesto"/>
        <w:ind w:left="0"/>
        <w:contextualSpacing/>
        <w:jc w:val="both"/>
        <w:rPr>
          <w:rFonts w:ascii="Times New Roman" w:hAnsi="Times New Roman" w:cs="Times New Roman"/>
        </w:rPr>
      </w:pPr>
      <w:r w:rsidRPr="004A6935">
        <w:rPr>
          <w:rFonts w:ascii="Times New Roman" w:hAnsi="Times New Roman" w:cs="Times New Roman"/>
        </w:rPr>
        <w:t>In occasione di ogni pagamento all’appaltatore o di interventi di controllo ulteriori si procede alla verifica dell’assolvimento degli obblighi relativi alla tracciabilità dei flussi finanziari.</w:t>
      </w:r>
    </w:p>
    <w:p w:rsidR="00DE799A" w:rsidRPr="004A6935" w:rsidRDefault="00D21FEC" w:rsidP="00016975">
      <w:pPr>
        <w:pStyle w:val="Corpodeltesto"/>
        <w:ind w:left="0"/>
        <w:contextualSpacing/>
        <w:jc w:val="both"/>
        <w:rPr>
          <w:rFonts w:ascii="Times New Roman" w:hAnsi="Times New Roman" w:cs="Times New Roman"/>
        </w:rPr>
      </w:pPr>
      <w:r w:rsidRPr="004A6935">
        <w:rPr>
          <w:rFonts w:ascii="Times New Roman" w:hAnsi="Times New Roman" w:cs="Times New Roman"/>
        </w:rPr>
        <w:t xml:space="preserve">Il contratto è sottoposto alla condizione risolutiva in tutti i casi in cui le transazioni siano state eseguite senza avvalersi di banche o di Società Poste Italiane </w:t>
      </w:r>
      <w:proofErr w:type="spellStart"/>
      <w:r w:rsidRPr="004A6935">
        <w:rPr>
          <w:rFonts w:ascii="Times New Roman" w:hAnsi="Times New Roman" w:cs="Times New Roman"/>
        </w:rPr>
        <w:t>S.p.a.</w:t>
      </w:r>
      <w:proofErr w:type="spellEnd"/>
      <w:r w:rsidRPr="004A6935">
        <w:rPr>
          <w:rFonts w:ascii="Times New Roman" w:hAnsi="Times New Roman" w:cs="Times New Roman"/>
        </w:rPr>
        <w:t xml:space="preserve"> o anche senza strumenti diversi dal bonifico bancario o postale che siano idonei a garantire la piena tracciabilità delle operazioni per il corrispettivo dovuto in dipendenza del presente contratto.</w:t>
      </w:r>
    </w:p>
    <w:p w:rsidR="00D21FEC" w:rsidRPr="00A47D80" w:rsidRDefault="00D21FEC" w:rsidP="00016975">
      <w:pPr>
        <w:pStyle w:val="Corpodeltesto"/>
        <w:ind w:left="0"/>
        <w:contextualSpacing/>
        <w:jc w:val="both"/>
        <w:rPr>
          <w:rFonts w:asciiTheme="minorHAnsi" w:hAnsiTheme="minorHAnsi" w:cstheme="minorHAnsi"/>
          <w:color w:val="FF0000"/>
          <w:sz w:val="24"/>
          <w:szCs w:val="24"/>
        </w:rPr>
      </w:pPr>
    </w:p>
    <w:p w:rsidR="00D21FEC" w:rsidRPr="00A47D80" w:rsidRDefault="00D21FEC" w:rsidP="00016975">
      <w:pPr>
        <w:pStyle w:val="Corpodeltesto"/>
        <w:ind w:left="0"/>
        <w:contextualSpacing/>
        <w:jc w:val="both"/>
        <w:rPr>
          <w:rFonts w:asciiTheme="minorHAnsi" w:hAnsiTheme="minorHAnsi" w:cstheme="minorHAnsi"/>
          <w:color w:val="FF0000"/>
          <w:sz w:val="24"/>
          <w:szCs w:val="24"/>
        </w:rPr>
      </w:pPr>
    </w:p>
    <w:p w:rsidR="00716EB6" w:rsidRPr="004D666D" w:rsidRDefault="00716EB6"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31" w:name="_Toc160457440"/>
      <w:r w:rsidRPr="004D666D">
        <w:rPr>
          <w:rFonts w:ascii="Times New Roman" w:hAnsi="Times New Roman" w:cs="Times New Roman"/>
          <w:color w:val="auto"/>
          <w:sz w:val="32"/>
          <w:szCs w:val="32"/>
        </w:rPr>
        <w:t xml:space="preserve">CODICE </w:t>
      </w:r>
      <w:proofErr w:type="spellStart"/>
      <w:r w:rsidRPr="004D666D">
        <w:rPr>
          <w:rFonts w:ascii="Times New Roman" w:hAnsi="Times New Roman" w:cs="Times New Roman"/>
          <w:color w:val="auto"/>
          <w:sz w:val="32"/>
          <w:szCs w:val="32"/>
        </w:rPr>
        <w:t>DI</w:t>
      </w:r>
      <w:proofErr w:type="spellEnd"/>
      <w:r w:rsidRPr="004D666D">
        <w:rPr>
          <w:rFonts w:ascii="Times New Roman" w:hAnsi="Times New Roman" w:cs="Times New Roman"/>
          <w:color w:val="auto"/>
          <w:sz w:val="32"/>
          <w:szCs w:val="32"/>
        </w:rPr>
        <w:t xml:space="preserve"> COMPORTAMENTO</w:t>
      </w:r>
      <w:bookmarkEnd w:id="131"/>
    </w:p>
    <w:p w:rsidR="00F67EAB" w:rsidRPr="004D666D" w:rsidRDefault="00F67EAB" w:rsidP="00F67EAB">
      <w:pPr>
        <w:pStyle w:val="Corpodeltesto"/>
        <w:ind w:left="0"/>
        <w:contextualSpacing/>
        <w:jc w:val="both"/>
        <w:rPr>
          <w:rFonts w:ascii="Times New Roman" w:hAnsi="Times New Roman" w:cs="Times New Roman"/>
          <w:iCs/>
        </w:rPr>
      </w:pPr>
      <w:r w:rsidRPr="004D666D">
        <w:rPr>
          <w:rFonts w:ascii="Times New Roman" w:hAnsi="Times New Roman" w:cs="Times New Roman"/>
        </w:rPr>
        <w:t>Nello svolgimento delle attività oggetto del contratto di appalto, l’aggiudicatario deve uniformarsi ai princ</w:t>
      </w:r>
      <w:r w:rsidR="00702CAC" w:rsidRPr="004D666D">
        <w:rPr>
          <w:rFonts w:ascii="Times New Roman" w:hAnsi="Times New Roman" w:cs="Times New Roman"/>
        </w:rPr>
        <w:t xml:space="preserve">ipi e, per quanto compatibili, </w:t>
      </w:r>
      <w:r w:rsidRPr="004D666D">
        <w:rPr>
          <w:rFonts w:ascii="Times New Roman" w:hAnsi="Times New Roman" w:cs="Times New Roman"/>
        </w:rPr>
        <w:t>ai doveri di condotta richiamati nel D</w:t>
      </w:r>
      <w:r w:rsidR="00702CAC" w:rsidRPr="004D666D">
        <w:rPr>
          <w:rFonts w:ascii="Times New Roman" w:hAnsi="Times New Roman" w:cs="Times New Roman"/>
        </w:rPr>
        <w:t>.P.R.</w:t>
      </w:r>
      <w:r w:rsidRPr="004D666D">
        <w:rPr>
          <w:rFonts w:ascii="Times New Roman" w:hAnsi="Times New Roman" w:cs="Times New Roman"/>
        </w:rPr>
        <w:t xml:space="preserve"> 62</w:t>
      </w:r>
      <w:r w:rsidR="00702CAC" w:rsidRPr="004D666D">
        <w:rPr>
          <w:rFonts w:ascii="Times New Roman" w:hAnsi="Times New Roman" w:cs="Times New Roman"/>
        </w:rPr>
        <w:t>/2013</w:t>
      </w:r>
      <w:r w:rsidRPr="004D666D">
        <w:rPr>
          <w:rFonts w:ascii="Times New Roman" w:hAnsi="Times New Roman" w:cs="Times New Roman"/>
        </w:rPr>
        <w:t xml:space="preserve"> e nel codice di comportamento della Città metropolitana di Venezia </w:t>
      </w:r>
      <w:r w:rsidR="00702CAC" w:rsidRPr="004D666D">
        <w:rPr>
          <w:rFonts w:ascii="Times New Roman" w:hAnsi="Times New Roman" w:cs="Times New Roman"/>
        </w:rPr>
        <w:t xml:space="preserve">contemplato </w:t>
      </w:r>
      <w:r w:rsidRPr="004D666D">
        <w:rPr>
          <w:rFonts w:ascii="Times New Roman" w:hAnsi="Times New Roman" w:cs="Times New Roman"/>
        </w:rPr>
        <w:t>n</w:t>
      </w:r>
      <w:r w:rsidRPr="004D666D">
        <w:rPr>
          <w:rFonts w:ascii="Times New Roman" w:hAnsi="Times New Roman" w:cs="Times New Roman"/>
          <w:iCs/>
        </w:rPr>
        <w:t xml:space="preserve">el </w:t>
      </w:r>
      <w:r w:rsidR="00702CAC" w:rsidRPr="004D666D">
        <w:rPr>
          <w:rFonts w:ascii="Times New Roman" w:hAnsi="Times New Roman" w:cs="Times New Roman"/>
          <w:iCs/>
        </w:rPr>
        <w:t xml:space="preserve">vigente </w:t>
      </w:r>
      <w:r w:rsidRPr="004D666D">
        <w:rPr>
          <w:rFonts w:ascii="Times New Roman" w:hAnsi="Times New Roman" w:cs="Times New Roman"/>
          <w:iCs/>
        </w:rPr>
        <w:t xml:space="preserve">Piano Triennale di Prevenzione della Corruzione e della Trasparenza, nonché nella sottosezione Rischi corruttivi e trasparenza del </w:t>
      </w:r>
      <w:proofErr w:type="spellStart"/>
      <w:r w:rsidRPr="004D666D">
        <w:rPr>
          <w:rFonts w:ascii="Times New Roman" w:hAnsi="Times New Roman" w:cs="Times New Roman"/>
          <w:iCs/>
        </w:rPr>
        <w:t>P</w:t>
      </w:r>
      <w:r w:rsidR="00702CAC" w:rsidRPr="004D666D">
        <w:rPr>
          <w:rFonts w:ascii="Times New Roman" w:hAnsi="Times New Roman" w:cs="Times New Roman"/>
          <w:iCs/>
        </w:rPr>
        <w:t>.</w:t>
      </w:r>
      <w:r w:rsidRPr="004D666D">
        <w:rPr>
          <w:rFonts w:ascii="Times New Roman" w:hAnsi="Times New Roman" w:cs="Times New Roman"/>
          <w:iCs/>
        </w:rPr>
        <w:t>I</w:t>
      </w:r>
      <w:r w:rsidR="00702CAC" w:rsidRPr="004D666D">
        <w:rPr>
          <w:rFonts w:ascii="Times New Roman" w:hAnsi="Times New Roman" w:cs="Times New Roman"/>
          <w:iCs/>
        </w:rPr>
        <w:t>.</w:t>
      </w:r>
      <w:r w:rsidRPr="004D666D">
        <w:rPr>
          <w:rFonts w:ascii="Times New Roman" w:hAnsi="Times New Roman" w:cs="Times New Roman"/>
          <w:iCs/>
        </w:rPr>
        <w:t>A</w:t>
      </w:r>
      <w:r w:rsidR="00702CAC" w:rsidRPr="004D666D">
        <w:rPr>
          <w:rFonts w:ascii="Times New Roman" w:hAnsi="Times New Roman" w:cs="Times New Roman"/>
          <w:iCs/>
        </w:rPr>
        <w:t>.</w:t>
      </w:r>
      <w:r w:rsidRPr="004D666D">
        <w:rPr>
          <w:rFonts w:ascii="Times New Roman" w:hAnsi="Times New Roman" w:cs="Times New Roman"/>
          <w:iCs/>
        </w:rPr>
        <w:t>O</w:t>
      </w:r>
      <w:r w:rsidR="00702CAC" w:rsidRPr="004D666D">
        <w:rPr>
          <w:rFonts w:ascii="Times New Roman" w:hAnsi="Times New Roman" w:cs="Times New Roman"/>
          <w:iCs/>
        </w:rPr>
        <w:t>.</w:t>
      </w:r>
      <w:proofErr w:type="spellEnd"/>
      <w:r w:rsidR="00702CAC" w:rsidRPr="004D666D">
        <w:rPr>
          <w:rFonts w:ascii="Times New Roman" w:hAnsi="Times New Roman" w:cs="Times New Roman"/>
          <w:iCs/>
        </w:rPr>
        <w:t>,</w:t>
      </w:r>
      <w:r w:rsidRPr="004D666D">
        <w:rPr>
          <w:rFonts w:ascii="Times New Roman" w:hAnsi="Times New Roman" w:cs="Times New Roman"/>
          <w:iCs/>
        </w:rPr>
        <w:t xml:space="preserve"> reperibili nel sito istituzionale della Città metropolitana di Venezia al link </w:t>
      </w:r>
      <w:hyperlink r:id="rId23" w:history="1">
        <w:r w:rsidR="009146D8" w:rsidRPr="004D666D">
          <w:rPr>
            <w:rStyle w:val="Collegamentoipertestuale"/>
            <w:rFonts w:ascii="Times New Roman" w:hAnsi="Times New Roman" w:cs="Times New Roman"/>
            <w:iCs/>
            <w:color w:val="auto"/>
          </w:rPr>
          <w:t>https://cittametropolitana.ve.it/amministrazione-trasparente</w:t>
        </w:r>
      </w:hyperlink>
      <w:r w:rsidRPr="004D666D">
        <w:rPr>
          <w:rFonts w:ascii="Times New Roman" w:hAnsi="Times New Roman" w:cs="Times New Roman"/>
          <w:iCs/>
        </w:rPr>
        <w:t>.</w:t>
      </w:r>
    </w:p>
    <w:p w:rsidR="00F67EAB" w:rsidRPr="004D666D" w:rsidRDefault="00F67EAB" w:rsidP="00F67EAB">
      <w:pPr>
        <w:pStyle w:val="Corpodeltesto"/>
        <w:ind w:left="0"/>
        <w:contextualSpacing/>
        <w:jc w:val="both"/>
        <w:rPr>
          <w:rFonts w:ascii="Times New Roman" w:hAnsi="Times New Roman" w:cs="Times New Roman"/>
        </w:rPr>
      </w:pPr>
      <w:r w:rsidRPr="004D666D">
        <w:rPr>
          <w:rFonts w:ascii="Times New Roman" w:hAnsi="Times New Roman" w:cs="Times New Roman"/>
        </w:rPr>
        <w:t>In seguito alla comunicazione  di aggiudicazione e prima della stipula del contratto, l’aggiudicatario ha l’onere di prendere visione dei predetti documenti pu</w:t>
      </w:r>
      <w:r w:rsidR="00702CAC" w:rsidRPr="004D666D">
        <w:rPr>
          <w:rFonts w:ascii="Times New Roman" w:hAnsi="Times New Roman" w:cs="Times New Roman"/>
        </w:rPr>
        <w:t>bblicati sui siti sopra citati.</w:t>
      </w:r>
    </w:p>
    <w:p w:rsidR="00F67EAB" w:rsidRPr="00A47D80" w:rsidRDefault="00F67EAB" w:rsidP="00016975">
      <w:pPr>
        <w:pStyle w:val="Corpodeltesto"/>
        <w:ind w:left="0"/>
        <w:contextualSpacing/>
        <w:jc w:val="both"/>
        <w:rPr>
          <w:rFonts w:asciiTheme="minorHAnsi" w:hAnsiTheme="minorHAnsi" w:cstheme="minorHAnsi"/>
          <w:color w:val="FF0000"/>
          <w:sz w:val="24"/>
          <w:szCs w:val="24"/>
        </w:rPr>
      </w:pPr>
    </w:p>
    <w:p w:rsidR="00D21FEC" w:rsidRPr="00A47D80" w:rsidRDefault="00D21FEC" w:rsidP="00016975">
      <w:pPr>
        <w:pStyle w:val="Corpodeltesto"/>
        <w:ind w:left="0"/>
        <w:contextualSpacing/>
        <w:jc w:val="both"/>
        <w:rPr>
          <w:rFonts w:asciiTheme="minorHAnsi" w:hAnsiTheme="minorHAnsi" w:cstheme="minorHAnsi"/>
          <w:color w:val="FF0000"/>
          <w:sz w:val="24"/>
          <w:szCs w:val="24"/>
        </w:rPr>
      </w:pPr>
    </w:p>
    <w:p w:rsidR="00542E0A" w:rsidRPr="00F12780" w:rsidRDefault="00542E0A"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32" w:name="_Toc160457441"/>
      <w:r w:rsidRPr="00F12780">
        <w:rPr>
          <w:rFonts w:ascii="Times New Roman" w:hAnsi="Times New Roman" w:cs="Times New Roman"/>
          <w:color w:val="auto"/>
          <w:sz w:val="32"/>
          <w:szCs w:val="32"/>
        </w:rPr>
        <w:t>ACCESSO AGLI ATTI</w:t>
      </w:r>
      <w:bookmarkEnd w:id="132"/>
    </w:p>
    <w:p w:rsidR="00F67EAB" w:rsidRPr="00F12780" w:rsidRDefault="00F67EAB" w:rsidP="009726A0">
      <w:pPr>
        <w:pStyle w:val="Corpodeltesto"/>
        <w:ind w:left="0"/>
        <w:contextualSpacing/>
        <w:jc w:val="both"/>
        <w:rPr>
          <w:rFonts w:ascii="Times New Roman" w:hAnsi="Times New Roman" w:cs="Times New Roman"/>
        </w:rPr>
      </w:pPr>
      <w:r w:rsidRPr="00F12780">
        <w:rPr>
          <w:rFonts w:ascii="Times New Roman" w:hAnsi="Times New Roman" w:cs="Times New Roman"/>
        </w:rPr>
        <w:t xml:space="preserve">L’accesso agli atti della procedura è </w:t>
      </w:r>
      <w:r w:rsidR="00CD2036" w:rsidRPr="00F12780">
        <w:rPr>
          <w:rFonts w:ascii="Times New Roman" w:hAnsi="Times New Roman" w:cs="Times New Roman"/>
        </w:rPr>
        <w:t xml:space="preserve">assicurato in modalità digitale mediante acquisizione diretta dei dati e delle informazioni inseriti nelle piattaforme di </w:t>
      </w:r>
      <w:proofErr w:type="spellStart"/>
      <w:r w:rsidR="00CD2036" w:rsidRPr="00F12780">
        <w:rPr>
          <w:rFonts w:ascii="Times New Roman" w:hAnsi="Times New Roman" w:cs="Times New Roman"/>
        </w:rPr>
        <w:t>e-procurement</w:t>
      </w:r>
      <w:proofErr w:type="spellEnd"/>
      <w:r w:rsidR="00CD2036" w:rsidRPr="00F12780">
        <w:rPr>
          <w:rFonts w:ascii="Times New Roman" w:hAnsi="Times New Roman" w:cs="Times New Roman"/>
        </w:rPr>
        <w:t xml:space="preserve">, nel rispetto di quanto previsto dall’articolo 35 del Codice e dalle vigenti disposizioni in materia di diritto di accesso ai documenti amministrativi, secondo le modalità indicate all’articolo 36 del Codice. </w:t>
      </w:r>
    </w:p>
    <w:p w:rsidR="00542E0A" w:rsidRPr="00A47D80" w:rsidRDefault="00542E0A" w:rsidP="00016975">
      <w:pPr>
        <w:pStyle w:val="Corpodeltesto"/>
        <w:ind w:left="0"/>
        <w:contextualSpacing/>
        <w:jc w:val="both"/>
        <w:rPr>
          <w:rFonts w:asciiTheme="minorHAnsi" w:hAnsiTheme="minorHAnsi" w:cstheme="minorHAnsi"/>
          <w:color w:val="FF0000"/>
          <w:sz w:val="24"/>
          <w:szCs w:val="24"/>
        </w:rPr>
      </w:pPr>
    </w:p>
    <w:p w:rsidR="00F67EAB" w:rsidRPr="00A47D80" w:rsidRDefault="00F67EAB" w:rsidP="00016975">
      <w:pPr>
        <w:pStyle w:val="Corpodeltesto"/>
        <w:ind w:left="0"/>
        <w:contextualSpacing/>
        <w:jc w:val="both"/>
        <w:rPr>
          <w:rFonts w:asciiTheme="minorHAnsi" w:hAnsiTheme="minorHAnsi" w:cstheme="minorHAnsi"/>
          <w:color w:val="FF0000"/>
          <w:sz w:val="24"/>
          <w:szCs w:val="24"/>
        </w:rPr>
      </w:pPr>
    </w:p>
    <w:p w:rsidR="00542E0A" w:rsidRPr="00426FF1" w:rsidRDefault="00542E0A"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33" w:name="_Toc160457442"/>
      <w:r w:rsidRPr="00426FF1">
        <w:rPr>
          <w:rFonts w:ascii="Times New Roman" w:hAnsi="Times New Roman" w:cs="Times New Roman"/>
          <w:color w:val="auto"/>
          <w:sz w:val="32"/>
          <w:szCs w:val="32"/>
        </w:rPr>
        <w:t>DEFINIZIONE DELLE CONTROVERSIE</w:t>
      </w:r>
      <w:bookmarkEnd w:id="133"/>
      <w:r w:rsidRPr="00426FF1">
        <w:rPr>
          <w:rFonts w:ascii="Times New Roman" w:hAnsi="Times New Roman" w:cs="Times New Roman"/>
          <w:color w:val="auto"/>
          <w:sz w:val="32"/>
          <w:szCs w:val="32"/>
        </w:rPr>
        <w:t xml:space="preserve"> </w:t>
      </w:r>
    </w:p>
    <w:p w:rsidR="00542E0A" w:rsidRPr="00C5535D" w:rsidRDefault="00542E0A" w:rsidP="00016975">
      <w:pPr>
        <w:pStyle w:val="Corpodeltesto"/>
        <w:ind w:left="0"/>
        <w:contextualSpacing/>
        <w:jc w:val="both"/>
        <w:rPr>
          <w:rFonts w:ascii="Times New Roman" w:hAnsi="Times New Roman" w:cs="Times New Roman"/>
        </w:rPr>
      </w:pPr>
      <w:r w:rsidRPr="00C5535D">
        <w:rPr>
          <w:rFonts w:ascii="Times New Roman" w:hAnsi="Times New Roman" w:cs="Times New Roman"/>
        </w:rPr>
        <w:t>Per le controversie derivanti dalla presente procedura di gara è competente il Tribunale Amministrativo di Venezia.</w:t>
      </w:r>
    </w:p>
    <w:p w:rsidR="00A6310B" w:rsidRPr="00C5535D" w:rsidRDefault="00C5535D" w:rsidP="00A6310B">
      <w:pPr>
        <w:pStyle w:val="Corpodeltesto"/>
        <w:ind w:left="0"/>
        <w:contextualSpacing/>
        <w:jc w:val="both"/>
        <w:rPr>
          <w:rFonts w:ascii="Times New Roman" w:hAnsi="Times New Roman" w:cs="Times New Roman"/>
        </w:rPr>
      </w:pPr>
      <w:r>
        <w:rPr>
          <w:rFonts w:ascii="Times New Roman" w:hAnsi="Times New Roman" w:cs="Times New Roman"/>
        </w:rPr>
        <w:t xml:space="preserve">Le controversie su diritti soggettivi, derivanti dall’esecuzione del contratto, comprese quelle conseguenti al mancato raggiungimento dell’accordo bonario di cui agli articoli 211 e 212 del Codice, sono risolte mediante arbitrato </w:t>
      </w:r>
      <w:r>
        <w:rPr>
          <w:rFonts w:ascii="Times New Roman" w:hAnsi="Times New Roman" w:cs="Times New Roman"/>
        </w:rPr>
        <w:lastRenderedPageBreak/>
        <w:t xml:space="preserve">amministrativo dalla Camera arbitrale presso l’Autorità Nazionale Anticorruzione secondo gli articoli 213 e 214 del Codice. A tal fine il contratto contiene apposita clausola compromissoria, salvo rifiuto di quest’ultima da parte dell’aggiudicatario, da comunicare alla stazione appaltante entro venti giorni dalla conoscenza dell’aggiudicazione. Ai sensi dell’articolo 213, comma 3, del Codice, l’autorizzazione all’inserimento della clausola compromissoria è stata rilasciata </w:t>
      </w:r>
      <w:r w:rsidRPr="00E34400">
        <w:rPr>
          <w:rFonts w:ascii="Times New Roman" w:hAnsi="Times New Roman" w:cs="Times New Roman"/>
        </w:rPr>
        <w:t xml:space="preserve">con </w:t>
      </w:r>
      <w:r w:rsidR="00E34400" w:rsidRPr="00E34400">
        <w:rPr>
          <w:rFonts w:ascii="Times New Roman" w:hAnsi="Times New Roman" w:cs="Times New Roman"/>
        </w:rPr>
        <w:t xml:space="preserve">delibera di Giunta comunale del Comune di </w:t>
      </w:r>
      <w:proofErr w:type="spellStart"/>
      <w:r w:rsidR="00E34400" w:rsidRPr="00E34400">
        <w:rPr>
          <w:rFonts w:ascii="Times New Roman" w:hAnsi="Times New Roman" w:cs="Times New Roman"/>
        </w:rPr>
        <w:t>Campolongo</w:t>
      </w:r>
      <w:proofErr w:type="spellEnd"/>
      <w:r w:rsidR="00E34400" w:rsidRPr="00E34400">
        <w:rPr>
          <w:rFonts w:ascii="Times New Roman" w:hAnsi="Times New Roman" w:cs="Times New Roman"/>
        </w:rPr>
        <w:t xml:space="preserve"> Maggiore</w:t>
      </w:r>
      <w:r w:rsidRPr="00E34400">
        <w:rPr>
          <w:rFonts w:ascii="Times New Roman" w:hAnsi="Times New Roman" w:cs="Times New Roman"/>
        </w:rPr>
        <w:t xml:space="preserve"> n. </w:t>
      </w:r>
      <w:r w:rsidR="00E34400" w:rsidRPr="00E34400">
        <w:rPr>
          <w:rFonts w:ascii="Times New Roman" w:hAnsi="Times New Roman" w:cs="Times New Roman"/>
        </w:rPr>
        <w:t xml:space="preserve">142 </w:t>
      </w:r>
      <w:r w:rsidRPr="00E34400">
        <w:rPr>
          <w:rFonts w:ascii="Times New Roman" w:hAnsi="Times New Roman" w:cs="Times New Roman"/>
        </w:rPr>
        <w:t xml:space="preserve">del </w:t>
      </w:r>
      <w:r w:rsidR="00E34400" w:rsidRPr="00E34400">
        <w:rPr>
          <w:rFonts w:ascii="Times New Roman" w:hAnsi="Times New Roman" w:cs="Times New Roman"/>
        </w:rPr>
        <w:t>30.11.2023.</w:t>
      </w:r>
    </w:p>
    <w:p w:rsidR="00A6310B" w:rsidRPr="00A47D80" w:rsidRDefault="00A6310B" w:rsidP="00016975">
      <w:pPr>
        <w:pStyle w:val="Corpodeltesto"/>
        <w:ind w:left="0"/>
        <w:contextualSpacing/>
        <w:jc w:val="both"/>
        <w:rPr>
          <w:rFonts w:asciiTheme="minorHAnsi" w:hAnsiTheme="minorHAnsi" w:cstheme="minorHAnsi"/>
          <w:color w:val="FF0000"/>
          <w:sz w:val="24"/>
          <w:szCs w:val="24"/>
        </w:rPr>
      </w:pPr>
    </w:p>
    <w:p w:rsidR="00836038" w:rsidRPr="00A47D80" w:rsidRDefault="00836038" w:rsidP="00016975">
      <w:pPr>
        <w:pStyle w:val="Corpodeltesto"/>
        <w:ind w:left="0"/>
        <w:contextualSpacing/>
        <w:jc w:val="both"/>
        <w:rPr>
          <w:rFonts w:asciiTheme="minorHAnsi" w:hAnsiTheme="minorHAnsi" w:cstheme="minorHAnsi"/>
          <w:color w:val="FF0000"/>
          <w:sz w:val="24"/>
          <w:szCs w:val="24"/>
        </w:rPr>
      </w:pPr>
    </w:p>
    <w:p w:rsidR="00542E0A" w:rsidRPr="005C450A" w:rsidRDefault="00542E0A" w:rsidP="00356D6B">
      <w:pPr>
        <w:pStyle w:val="Titolo1"/>
        <w:numPr>
          <w:ilvl w:val="0"/>
          <w:numId w:val="3"/>
        </w:numPr>
        <w:suppressAutoHyphens/>
        <w:spacing w:before="0"/>
        <w:ind w:left="426" w:hanging="426"/>
        <w:contextualSpacing/>
        <w:jc w:val="both"/>
        <w:rPr>
          <w:rFonts w:ascii="Times New Roman" w:hAnsi="Times New Roman" w:cs="Times New Roman"/>
          <w:color w:val="auto"/>
          <w:sz w:val="32"/>
          <w:szCs w:val="32"/>
        </w:rPr>
      </w:pPr>
      <w:bookmarkStart w:id="134" w:name="_Toc160457443"/>
      <w:r w:rsidRPr="005C450A">
        <w:rPr>
          <w:rFonts w:ascii="Times New Roman" w:hAnsi="Times New Roman" w:cs="Times New Roman"/>
          <w:color w:val="auto"/>
          <w:sz w:val="32"/>
          <w:szCs w:val="32"/>
        </w:rPr>
        <w:t>TRATTAMENTO DEI DATI PERSONALI</w:t>
      </w:r>
      <w:bookmarkEnd w:id="134"/>
    </w:p>
    <w:p w:rsidR="0006793F" w:rsidRPr="005C450A" w:rsidRDefault="0006793F" w:rsidP="0006793F">
      <w:pPr>
        <w:pStyle w:val="Corpodeltesto"/>
        <w:ind w:left="0"/>
        <w:contextualSpacing/>
        <w:jc w:val="both"/>
        <w:rPr>
          <w:rFonts w:ascii="Times New Roman" w:hAnsi="Times New Roman" w:cs="Times New Roman"/>
        </w:rPr>
      </w:pPr>
      <w:r w:rsidRPr="005C450A">
        <w:rPr>
          <w:rFonts w:ascii="Times New Roman" w:hAnsi="Times New Roman" w:cs="Times New Roman"/>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ss mm e </w:t>
      </w:r>
      <w:proofErr w:type="spellStart"/>
      <w:r w:rsidRPr="005C450A">
        <w:rPr>
          <w:rFonts w:ascii="Times New Roman" w:hAnsi="Times New Roman" w:cs="Times New Roman"/>
        </w:rPr>
        <w:t>ii</w:t>
      </w:r>
      <w:proofErr w:type="spellEnd"/>
      <w:r w:rsidRPr="005C450A">
        <w:rPr>
          <w:rFonts w:ascii="Times New Roman" w:hAnsi="Times New Roman" w:cs="Times New Roman"/>
        </w:rPr>
        <w:t xml:space="preserve"> , del decreto della Presidenza del Consiglio dei Ministri n. 148/21 e dei relativi atti di attuazione. ).</w:t>
      </w:r>
    </w:p>
    <w:p w:rsidR="0006793F" w:rsidRPr="005C450A" w:rsidRDefault="0006793F" w:rsidP="0006793F">
      <w:pPr>
        <w:pStyle w:val="Corpodeltesto"/>
        <w:ind w:left="0"/>
        <w:contextualSpacing/>
        <w:jc w:val="both"/>
        <w:rPr>
          <w:rFonts w:ascii="Times New Roman" w:hAnsi="Times New Roman" w:cs="Times New Roman"/>
        </w:rPr>
      </w:pPr>
      <w:r w:rsidRPr="005C450A">
        <w:rPr>
          <w:rFonts w:ascii="Times New Roman" w:hAnsi="Times New Roman" w:cs="Times New Roman"/>
        </w:rPr>
        <w:t xml:space="preserve">Si precisa quanto segue: </w:t>
      </w:r>
    </w:p>
    <w:p w:rsidR="0006793F" w:rsidRPr="005C450A" w:rsidRDefault="0006793F" w:rsidP="0006793F">
      <w:pPr>
        <w:pStyle w:val="Corpodeltesto"/>
        <w:ind w:left="0"/>
        <w:contextualSpacing/>
        <w:jc w:val="both"/>
        <w:rPr>
          <w:rFonts w:ascii="Times New Roman" w:hAnsi="Times New Roman" w:cs="Times New Roman"/>
        </w:rPr>
      </w:pPr>
      <w:r w:rsidRPr="005C450A">
        <w:rPr>
          <w:rFonts w:ascii="Times New Roman" w:hAnsi="Times New Roman" w:cs="Times New Roman"/>
        </w:rPr>
        <w:t xml:space="preserve">finalità del trattamento: si precisa che i dati comunicati vengono acquisiti ai fini della esecuzione delle prestazioni disciplinate nel presente disciplinare e, in particolare, ai fini della esecuzione delle prestazioni contrattuali nonché in adempimento di precisi obblighi di legge, compresi gli adempimenti contabili ed il pagamento del corrispettivo contrattuale; </w:t>
      </w:r>
    </w:p>
    <w:p w:rsidR="0006793F" w:rsidRPr="005C450A" w:rsidRDefault="0006793F" w:rsidP="0006793F">
      <w:pPr>
        <w:pStyle w:val="Corpodeltesto"/>
        <w:ind w:left="0"/>
        <w:contextualSpacing/>
        <w:jc w:val="both"/>
        <w:rPr>
          <w:rFonts w:ascii="Times New Roman" w:hAnsi="Times New Roman" w:cs="Times New Roman"/>
        </w:rPr>
      </w:pPr>
      <w:r w:rsidRPr="005C450A">
        <w:rPr>
          <w:rFonts w:ascii="Times New Roman" w:hAnsi="Times New Roman" w:cs="Times New Roman"/>
        </w:rPr>
        <w:t>dati sensibili: i dati forniti dall’operatore economico non rientrano tra i dati classificabili come “sensibili”.</w:t>
      </w:r>
    </w:p>
    <w:p w:rsidR="0006793F" w:rsidRPr="005C450A" w:rsidRDefault="0006793F" w:rsidP="0006793F">
      <w:pPr>
        <w:pStyle w:val="Corpodeltesto"/>
        <w:ind w:left="0"/>
        <w:contextualSpacing/>
        <w:jc w:val="both"/>
        <w:rPr>
          <w:rFonts w:ascii="Times New Roman" w:hAnsi="Times New Roman" w:cs="Times New Roman"/>
        </w:rPr>
      </w:pPr>
      <w:r w:rsidRPr="005C450A">
        <w:rPr>
          <w:rFonts w:ascii="Times New Roman" w:hAnsi="Times New Roman" w:cs="Times New Roman"/>
        </w:rPr>
        <w:t xml:space="preserve">I dati vengono trattati conformemente ai principi di correttezza, liceità, trasparenza e di tutela della riservatezza e dei diritti previsti, al solo fine degli adempimenti connessi al presente incarico nel rispetto delle prescrizioni del regolamento UE 2016/679. </w:t>
      </w:r>
    </w:p>
    <w:p w:rsidR="0006793F" w:rsidRPr="005C450A" w:rsidRDefault="0006793F" w:rsidP="0006793F">
      <w:pPr>
        <w:pStyle w:val="Corpodeltesto"/>
        <w:ind w:left="0"/>
        <w:contextualSpacing/>
        <w:jc w:val="both"/>
        <w:rPr>
          <w:rFonts w:ascii="Times New Roman" w:hAnsi="Times New Roman" w:cs="Times New Roman"/>
        </w:rPr>
      </w:pPr>
      <w:r w:rsidRPr="005C450A">
        <w:rPr>
          <w:rFonts w:ascii="Times New Roman" w:hAnsi="Times New Roman" w:cs="Times New Roman"/>
        </w:rPr>
        <w:t>Il trattamento dei dati avviene con modalità manuali, telematiche e informatiche; sono adottate misure di sicurezza atte ad evitare i rischi di accesso non autorizzato, di distruzione o perdita, di trattamento non consentito o non conforme alla finalità della raccolta.</w:t>
      </w:r>
    </w:p>
    <w:p w:rsidR="0006793F" w:rsidRDefault="0006793F" w:rsidP="00016975">
      <w:pPr>
        <w:pStyle w:val="Corpodeltesto"/>
        <w:ind w:left="0"/>
        <w:contextualSpacing/>
        <w:jc w:val="both"/>
        <w:rPr>
          <w:rFonts w:ascii="Times New Roman" w:hAnsi="Times New Roman" w:cs="Times New Roman"/>
        </w:rPr>
      </w:pPr>
      <w:r w:rsidRPr="005C450A">
        <w:rPr>
          <w:rFonts w:ascii="Times New Roman" w:hAnsi="Times New Roman" w:cs="Times New Roman"/>
        </w:rPr>
        <w:t>Agli interessati sono riconosciuti i diritti di cui agli artt. da 15 a 20 del GDPR.</w:t>
      </w:r>
    </w:p>
    <w:p w:rsidR="00A96051" w:rsidRDefault="00A96051" w:rsidP="00016975">
      <w:pPr>
        <w:pStyle w:val="Corpodeltesto"/>
        <w:ind w:left="0"/>
        <w:contextualSpacing/>
        <w:jc w:val="both"/>
        <w:rPr>
          <w:rFonts w:ascii="Times New Roman" w:hAnsi="Times New Roman" w:cs="Times New Roman"/>
        </w:rPr>
      </w:pPr>
    </w:p>
    <w:p w:rsidR="00A96051" w:rsidRDefault="00A96051" w:rsidP="00016975">
      <w:pPr>
        <w:pStyle w:val="Corpodeltesto"/>
        <w:ind w:left="0"/>
        <w:contextualSpacing/>
        <w:jc w:val="both"/>
        <w:rPr>
          <w:rFonts w:ascii="Times New Roman" w:hAnsi="Times New Roman" w:cs="Times New Roman"/>
        </w:rPr>
      </w:pPr>
    </w:p>
    <w:p w:rsidR="00A96051" w:rsidRDefault="00A96051" w:rsidP="00016975">
      <w:pPr>
        <w:pStyle w:val="Corpodeltesto"/>
        <w:ind w:left="0"/>
        <w:contextualSpacing/>
        <w:jc w:val="both"/>
        <w:rPr>
          <w:rFonts w:ascii="Times New Roman" w:hAnsi="Times New Roman" w:cs="Times New Roman"/>
        </w:rPr>
      </w:pPr>
    </w:p>
    <w:p w:rsidR="00A96051" w:rsidRDefault="00A96051" w:rsidP="00016975">
      <w:pPr>
        <w:pStyle w:val="Corpodeltesto"/>
        <w:ind w:left="0"/>
        <w:contextualSpacing/>
        <w:jc w:val="both"/>
        <w:rPr>
          <w:rFonts w:ascii="Times New Roman" w:hAnsi="Times New Roman" w:cs="Times New Roman"/>
        </w:rPr>
      </w:pPr>
    </w:p>
    <w:p w:rsidR="00A96051" w:rsidRDefault="00A96051" w:rsidP="00016975">
      <w:pPr>
        <w:pStyle w:val="Corpodeltesto"/>
        <w:ind w:left="0"/>
        <w:contextualSpacing/>
        <w:jc w:val="both"/>
        <w:rPr>
          <w:rFonts w:ascii="Times New Roman" w:hAnsi="Times New Roman" w:cs="Times New Roman"/>
        </w:rPr>
      </w:pPr>
    </w:p>
    <w:p w:rsidR="00A96051" w:rsidRDefault="00A96051" w:rsidP="00016975">
      <w:pPr>
        <w:pStyle w:val="Corpodeltesto"/>
        <w:ind w:left="0"/>
        <w:contextualSpacing/>
        <w:jc w:val="both"/>
        <w:rPr>
          <w:rFonts w:ascii="Times New Roman" w:hAnsi="Times New Roman" w:cs="Times New Roman"/>
        </w:rPr>
      </w:pPr>
    </w:p>
    <w:p w:rsidR="00A96051" w:rsidRPr="00A96051" w:rsidRDefault="00A96051" w:rsidP="00A96051">
      <w:pPr>
        <w:widowControl/>
        <w:adjustRightInd w:val="0"/>
        <w:ind w:left="5103"/>
        <w:jc w:val="center"/>
        <w:rPr>
          <w:rFonts w:ascii="Times New Roman" w:eastAsiaTheme="minorHAnsi" w:hAnsi="Times New Roman" w:cs="Times New Roman"/>
          <w:color w:val="000000"/>
        </w:rPr>
      </w:pPr>
      <w:r w:rsidRPr="00A96051">
        <w:rPr>
          <w:rFonts w:ascii="Times New Roman" w:eastAsiaTheme="minorHAnsi" w:hAnsi="Times New Roman" w:cs="Times New Roman"/>
          <w:b/>
          <w:bCs/>
          <w:color w:val="000000"/>
        </w:rPr>
        <w:t>IL DIRIGENTE</w:t>
      </w:r>
    </w:p>
    <w:p w:rsidR="00A96051" w:rsidRPr="00A96051" w:rsidRDefault="00A96051" w:rsidP="00A96051">
      <w:pPr>
        <w:widowControl/>
        <w:adjustRightInd w:val="0"/>
        <w:ind w:left="5103"/>
        <w:jc w:val="center"/>
        <w:rPr>
          <w:rFonts w:ascii="Times New Roman" w:eastAsiaTheme="minorHAnsi" w:hAnsi="Times New Roman" w:cs="Times New Roman"/>
          <w:color w:val="000000"/>
        </w:rPr>
      </w:pPr>
      <w:r w:rsidRPr="00A96051">
        <w:rPr>
          <w:rFonts w:ascii="Times New Roman" w:eastAsiaTheme="minorHAnsi" w:hAnsi="Times New Roman" w:cs="Times New Roman"/>
          <w:color w:val="000000"/>
        </w:rPr>
        <w:t>dott. Stefano Pozzer</w:t>
      </w:r>
    </w:p>
    <w:p w:rsidR="00A96051" w:rsidRPr="005C450A" w:rsidRDefault="00A96051" w:rsidP="00A96051">
      <w:pPr>
        <w:pStyle w:val="Corpodeltesto"/>
        <w:ind w:left="5103"/>
        <w:contextualSpacing/>
        <w:jc w:val="center"/>
        <w:rPr>
          <w:rFonts w:ascii="Times New Roman" w:hAnsi="Times New Roman" w:cs="Times New Roman"/>
        </w:rPr>
      </w:pPr>
      <w:r w:rsidRPr="00A96051">
        <w:rPr>
          <w:rFonts w:ascii="Times New Roman" w:eastAsiaTheme="minorHAnsi" w:hAnsi="Times New Roman" w:cs="Times New Roman"/>
          <w:color w:val="000000"/>
          <w:sz w:val="18"/>
          <w:szCs w:val="18"/>
        </w:rPr>
        <w:t>(documento firmato digitalmente)</w:t>
      </w:r>
    </w:p>
    <w:sectPr w:rsidR="00A96051" w:rsidRPr="005C450A" w:rsidSect="00436255">
      <w:pgSz w:w="11900" w:h="16840"/>
      <w:pgMar w:top="1040" w:right="680" w:bottom="960" w:left="620" w:header="0" w:footer="684"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D20791" w15:done="0"/>
  <w15:commentEx w15:paraId="217D4B16" w15:done="0"/>
  <w15:commentEx w15:paraId="52F48BA9" w15:done="0"/>
  <w15:commentEx w15:paraId="0A9EA3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D20791" w16cid:durableId="5D1F5FAB"/>
  <w16cid:commentId w16cid:paraId="217D4B16" w16cid:durableId="3A785ECC"/>
  <w16cid:commentId w16cid:paraId="52F48BA9" w16cid:durableId="542E47E9"/>
  <w16cid:commentId w16cid:paraId="0A9EA3C5" w16cid:durableId="6863061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4E6" w:rsidRDefault="00F934E6" w:rsidP="00436255">
      <w:r>
        <w:separator/>
      </w:r>
    </w:p>
  </w:endnote>
  <w:endnote w:type="continuationSeparator" w:id="0">
    <w:p w:rsidR="00F934E6" w:rsidRDefault="00F934E6" w:rsidP="00436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tilium">
    <w:altName w:val="Times New Roman"/>
    <w:charset w:val="01"/>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tillium">
    <w:altName w:val="Liberation Mono"/>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361688"/>
      <w:docPartObj>
        <w:docPartGallery w:val="Page Numbers (Bottom of Page)"/>
        <w:docPartUnique/>
      </w:docPartObj>
    </w:sdtPr>
    <w:sdtContent>
      <w:p w:rsidR="00F934E6" w:rsidRDefault="009A4585">
        <w:pPr>
          <w:pStyle w:val="Pidipagina"/>
          <w:jc w:val="right"/>
        </w:pPr>
        <w:r w:rsidRPr="00936681">
          <w:rPr>
            <w:rFonts w:asciiTheme="minorHAnsi" w:hAnsiTheme="minorHAnsi" w:cstheme="minorHAnsi"/>
          </w:rPr>
          <w:fldChar w:fldCharType="begin"/>
        </w:r>
        <w:r w:rsidR="00F934E6" w:rsidRPr="00936681">
          <w:rPr>
            <w:rFonts w:asciiTheme="minorHAnsi" w:hAnsiTheme="minorHAnsi" w:cstheme="minorHAnsi"/>
          </w:rPr>
          <w:instrText xml:space="preserve"> PAGE   \* MERGEFORMAT </w:instrText>
        </w:r>
        <w:r w:rsidRPr="00936681">
          <w:rPr>
            <w:rFonts w:asciiTheme="minorHAnsi" w:hAnsiTheme="minorHAnsi" w:cstheme="minorHAnsi"/>
          </w:rPr>
          <w:fldChar w:fldCharType="separate"/>
        </w:r>
        <w:r w:rsidR="008F7204">
          <w:rPr>
            <w:rFonts w:asciiTheme="minorHAnsi" w:hAnsiTheme="minorHAnsi" w:cstheme="minorHAnsi"/>
            <w:noProof/>
          </w:rPr>
          <w:t>3</w:t>
        </w:r>
        <w:r w:rsidRPr="00936681">
          <w:rPr>
            <w:rFonts w:asciiTheme="minorHAnsi" w:hAnsiTheme="minorHAnsi" w:cstheme="minorHAnsi"/>
          </w:rPr>
          <w:fldChar w:fldCharType="end"/>
        </w:r>
      </w:p>
    </w:sdtContent>
  </w:sdt>
  <w:p w:rsidR="00F934E6" w:rsidRDefault="00F934E6">
    <w:pPr>
      <w:pStyle w:val="Corpodeltesto"/>
      <w:spacing w:line="14" w:lineRule="auto"/>
      <w:ind w:left="0"/>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4E6" w:rsidRDefault="00F934E6" w:rsidP="00436255">
      <w:r>
        <w:separator/>
      </w:r>
    </w:p>
  </w:footnote>
  <w:footnote w:type="continuationSeparator" w:id="0">
    <w:p w:rsidR="00F934E6" w:rsidRDefault="00F934E6" w:rsidP="004362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0235"/>
    <w:multiLevelType w:val="multilevel"/>
    <w:tmpl w:val="01A47370"/>
    <w:lvl w:ilvl="0">
      <w:start w:val="4"/>
      <w:numFmt w:val="decimal"/>
      <w:lvlText w:val="%1."/>
      <w:lvlJc w:val="left"/>
      <w:pPr>
        <w:ind w:left="720" w:hanging="363"/>
      </w:pPr>
      <w:rPr>
        <w:rFonts w:hint="default"/>
      </w:rPr>
    </w:lvl>
    <w:lvl w:ilvl="1">
      <w:start w:val="1"/>
      <w:numFmt w:val="decimal"/>
      <w:lvlText w:val="%2."/>
      <w:lvlJc w:val="left"/>
      <w:pPr>
        <w:ind w:left="1073" w:hanging="363"/>
      </w:pPr>
      <w:rPr>
        <w:rFonts w:asciiTheme="minorHAnsi" w:eastAsiaTheme="minorHAnsi" w:hAnsiTheme="minorHAnsi" w:cstheme="minorHAnsi" w:hint="default"/>
      </w:rPr>
    </w:lvl>
    <w:lvl w:ilvl="2">
      <w:start w:val="1"/>
      <w:numFmt w:val="decimalZero"/>
      <w:lvlText w:val="%3"/>
      <w:lvlJc w:val="left"/>
      <w:pPr>
        <w:ind w:left="2160" w:hanging="363"/>
      </w:pPr>
      <w:rPr>
        <w:rFont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nsid w:val="08600263"/>
    <w:multiLevelType w:val="hybridMultilevel"/>
    <w:tmpl w:val="815042F8"/>
    <w:lvl w:ilvl="0" w:tplc="9B545A06">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0C63C5E"/>
    <w:multiLevelType w:val="hybridMultilevel"/>
    <w:tmpl w:val="555C1F14"/>
    <w:lvl w:ilvl="0" w:tplc="001A598E">
      <w:numFmt w:val="bullet"/>
      <w:lvlText w:val="•"/>
      <w:lvlJc w:val="left"/>
      <w:pPr>
        <w:ind w:left="360" w:hanging="360"/>
      </w:pPr>
      <w:rPr>
        <w:rFonts w:hint="default"/>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3085D62"/>
    <w:multiLevelType w:val="hybridMultilevel"/>
    <w:tmpl w:val="7496250E"/>
    <w:lvl w:ilvl="0" w:tplc="001A598E">
      <w:numFmt w:val="bullet"/>
      <w:lvlText w:val="•"/>
      <w:lvlJc w:val="left"/>
      <w:pPr>
        <w:ind w:left="360" w:hanging="360"/>
      </w:pPr>
      <w:rPr>
        <w:rFonts w:hint="default"/>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13C80C26"/>
    <w:multiLevelType w:val="hybridMultilevel"/>
    <w:tmpl w:val="A5AC3C9A"/>
    <w:lvl w:ilvl="0" w:tplc="5378A42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CB69D2"/>
    <w:multiLevelType w:val="multilevel"/>
    <w:tmpl w:val="D6C27340"/>
    <w:lvl w:ilvl="0">
      <w:start w:val="1"/>
      <w:numFmt w:val="decimal"/>
      <w:lvlText w:val="."/>
      <w:lvlJc w:val="left"/>
      <w:pPr>
        <w:ind w:left="720" w:hanging="360"/>
      </w:pPr>
    </w:lvl>
    <w:lvl w:ilvl="1">
      <w:start w:val="1"/>
      <w:numFmt w:val="decimal"/>
      <w:lvlText w:val="%2."/>
      <w:lvlJc w:val="left"/>
      <w:pPr>
        <w:ind w:left="1080" w:hanging="360"/>
      </w:pPr>
    </w:lvl>
    <w:lvl w:ilvl="2">
      <w:start w:val="1"/>
      <w:numFmt w:val="lowerLetter"/>
      <w:lvlText w:val="%3)"/>
      <w:lvlJc w:val="left"/>
      <w:pPr>
        <w:ind w:left="360" w:hanging="360"/>
      </w:pPr>
      <w:rPr>
        <w:sz w:val="24"/>
        <w:szCs w:val="24"/>
      </w:r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7">
    <w:nsid w:val="14D033B4"/>
    <w:multiLevelType w:val="multilevel"/>
    <w:tmpl w:val="FF2CE8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8">
    <w:nsid w:val="17E973AC"/>
    <w:multiLevelType w:val="hybridMultilevel"/>
    <w:tmpl w:val="DC3A574A"/>
    <w:lvl w:ilvl="0" w:tplc="001A598E">
      <w:numFmt w:val="bullet"/>
      <w:lvlText w:val="•"/>
      <w:lvlJc w:val="left"/>
      <w:pPr>
        <w:ind w:left="360" w:hanging="360"/>
      </w:pPr>
      <w:rPr>
        <w:rFonts w:hint="default"/>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8426456"/>
    <w:multiLevelType w:val="hybridMultilevel"/>
    <w:tmpl w:val="0E96DC58"/>
    <w:lvl w:ilvl="0" w:tplc="001A598E">
      <w:numFmt w:val="bullet"/>
      <w:lvlText w:val="•"/>
      <w:lvlJc w:val="left"/>
      <w:pPr>
        <w:ind w:left="360" w:hanging="360"/>
      </w:pPr>
      <w:rPr>
        <w:rFonts w:hint="default"/>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C8D057E"/>
    <w:multiLevelType w:val="multilevel"/>
    <w:tmpl w:val="C7EC5F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
    <w:nsid w:val="214C09DC"/>
    <w:multiLevelType w:val="multilevel"/>
    <w:tmpl w:val="78EC953C"/>
    <w:lvl w:ilvl="0">
      <w:numFmt w:val="bullet"/>
      <w:lvlText w:val="-"/>
      <w:lvlJc w:val="left"/>
      <w:pPr>
        <w:ind w:left="720" w:hanging="360"/>
      </w:pPr>
      <w:rPr>
        <w:rFonts w:hint="default"/>
        <w:color w:val="auto"/>
        <w:w w:val="100"/>
        <w:lang w:val="it-IT" w:eastAsia="en-US" w:bidi="ar-SA"/>
      </w:rPr>
    </w:lvl>
    <w:lvl w:ilvl="1">
      <w:start w:val="1"/>
      <w:numFmt w:val="bullet"/>
      <w:lvlText w:val="-"/>
      <w:lvlJc w:val="left"/>
      <w:pPr>
        <w:ind w:left="1440" w:hanging="360"/>
      </w:pPr>
      <w:rPr>
        <w:color w:val="00000A"/>
        <w:sz w:val="18"/>
        <w:szCs w:val="18"/>
      </w:rPr>
    </w:lvl>
    <w:lvl w:ilvl="2">
      <w:start w:val="1"/>
      <w:numFmt w:val="lowerLetter"/>
      <w:lvlText w:val="-.%3)"/>
      <w:lvlJc w:val="left"/>
      <w:pPr>
        <w:ind w:left="360" w:hanging="360"/>
      </w:pPr>
      <w:rPr>
        <w:i w:val="0"/>
        <w:color w:val="00000A"/>
        <w:sz w:val="22"/>
        <w:szCs w:val="22"/>
      </w:rPr>
    </w:lvl>
    <w:lvl w:ilvl="3">
      <w:start w:val="1"/>
      <w:numFmt w:val="decimal"/>
      <w:lvlText w:val="-.%3.%4."/>
      <w:lvlJc w:val="left"/>
      <w:pPr>
        <w:ind w:left="2880" w:hanging="360"/>
      </w:pPr>
    </w:lvl>
    <w:lvl w:ilvl="4">
      <w:start w:val="1"/>
      <w:numFmt w:val="lowerLetter"/>
      <w:lvlText w:val="-.%3.%4.%5."/>
      <w:lvlJc w:val="left"/>
      <w:pPr>
        <w:ind w:left="3600" w:hanging="360"/>
      </w:pPr>
    </w:lvl>
    <w:lvl w:ilvl="5">
      <w:start w:val="1"/>
      <w:numFmt w:val="lowerRoman"/>
      <w:lvlText w:val="-.%3.%4.%5.%6."/>
      <w:lvlJc w:val="right"/>
      <w:pPr>
        <w:ind w:left="4320" w:hanging="180"/>
      </w:pPr>
    </w:lvl>
    <w:lvl w:ilvl="6">
      <w:start w:val="1"/>
      <w:numFmt w:val="decimal"/>
      <w:lvlText w:val="-.%3.%4.%5.%6.%7."/>
      <w:lvlJc w:val="left"/>
      <w:pPr>
        <w:ind w:left="5040" w:hanging="360"/>
      </w:pPr>
    </w:lvl>
    <w:lvl w:ilvl="7">
      <w:start w:val="1"/>
      <w:numFmt w:val="lowerLetter"/>
      <w:lvlText w:val="-.%3.%4.%5.%6.%7.%8."/>
      <w:lvlJc w:val="left"/>
      <w:pPr>
        <w:ind w:left="5760" w:hanging="360"/>
      </w:pPr>
    </w:lvl>
    <w:lvl w:ilvl="8">
      <w:start w:val="1"/>
      <w:numFmt w:val="lowerRoman"/>
      <w:lvlText w:val="-.%3.%4.%5.%6.%7.%8.%9."/>
      <w:lvlJc w:val="right"/>
      <w:pPr>
        <w:ind w:left="6480" w:hanging="180"/>
      </w:pPr>
    </w:lvl>
  </w:abstractNum>
  <w:abstractNum w:abstractNumId="13">
    <w:nsid w:val="221D7B11"/>
    <w:multiLevelType w:val="hybridMultilevel"/>
    <w:tmpl w:val="31364026"/>
    <w:lvl w:ilvl="0" w:tplc="63CE37A4">
      <w:numFmt w:val="bullet"/>
      <w:lvlText w:val="-"/>
      <w:lvlJc w:val="left"/>
      <w:pPr>
        <w:ind w:left="360" w:hanging="360"/>
      </w:pPr>
      <w:rPr>
        <w:rFonts w:hint="default"/>
        <w:w w:val="100"/>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23C613E8"/>
    <w:multiLevelType w:val="multilevel"/>
    <w:tmpl w:val="B764F1B2"/>
    <w:lvl w:ilvl="0">
      <w:start w:val="1"/>
      <w:numFmt w:val="lowerLetter"/>
      <w:lvlText w:val="%1)"/>
      <w:lvlJc w:val="left"/>
      <w:pPr>
        <w:ind w:left="1146" w:hanging="360"/>
      </w:pPr>
    </w:lvl>
    <w:lvl w:ilvl="1">
      <w:start w:val="1"/>
      <w:numFmt w:val="bullet"/>
      <w:lvlText w:val="−"/>
      <w:lvlJc w:val="left"/>
      <w:pPr>
        <w:ind w:left="862" w:hanging="360"/>
      </w:pPr>
      <w:rPr>
        <w:rFonts w:ascii="Noto Sans Symbols" w:eastAsia="Noto Sans Symbols" w:hAnsi="Noto Sans Symbols" w:cs="Noto Sans Symbols"/>
      </w:rPr>
    </w:lvl>
    <w:lvl w:ilvl="2">
      <w:start w:val="13"/>
      <w:numFmt w:val="decimal"/>
      <w:lvlText w:val="−.%3."/>
      <w:lvlJc w:val="left"/>
      <w:pPr>
        <w:ind w:left="2766" w:hanging="360"/>
      </w:pPr>
    </w:lvl>
    <w:lvl w:ilvl="3">
      <w:start w:val="1"/>
      <w:numFmt w:val="decimal"/>
      <w:lvlText w:val="−.%3.%4."/>
      <w:lvlJc w:val="left"/>
      <w:pPr>
        <w:ind w:left="3306" w:hanging="360"/>
      </w:pPr>
    </w:lvl>
    <w:lvl w:ilvl="4">
      <w:start w:val="1"/>
      <w:numFmt w:val="lowerLetter"/>
      <w:lvlText w:val="−.%3.%4.%5."/>
      <w:lvlJc w:val="left"/>
      <w:pPr>
        <w:ind w:left="4026" w:hanging="360"/>
      </w:pPr>
    </w:lvl>
    <w:lvl w:ilvl="5">
      <w:start w:val="1"/>
      <w:numFmt w:val="lowerRoman"/>
      <w:lvlText w:val="−.%3.%4.%5.%6."/>
      <w:lvlJc w:val="right"/>
      <w:pPr>
        <w:ind w:left="4746" w:hanging="180"/>
      </w:pPr>
    </w:lvl>
    <w:lvl w:ilvl="6">
      <w:start w:val="1"/>
      <w:numFmt w:val="decimal"/>
      <w:lvlText w:val="−.%3.%4.%5.%6.%7."/>
      <w:lvlJc w:val="left"/>
      <w:pPr>
        <w:ind w:left="5466" w:hanging="360"/>
      </w:pPr>
    </w:lvl>
    <w:lvl w:ilvl="7">
      <w:start w:val="1"/>
      <w:numFmt w:val="lowerLetter"/>
      <w:lvlText w:val="−.%3.%4.%5.%6.%7.%8."/>
      <w:lvlJc w:val="left"/>
      <w:pPr>
        <w:ind w:left="6186" w:hanging="360"/>
      </w:pPr>
    </w:lvl>
    <w:lvl w:ilvl="8">
      <w:start w:val="1"/>
      <w:numFmt w:val="lowerRoman"/>
      <w:lvlText w:val="−.%3.%4.%5.%6.%7.%8.%9."/>
      <w:lvlJc w:val="right"/>
      <w:pPr>
        <w:ind w:left="6906" w:hanging="180"/>
      </w:pPr>
    </w:lvl>
  </w:abstractNum>
  <w:abstractNum w:abstractNumId="15">
    <w:nsid w:val="272747DB"/>
    <w:multiLevelType w:val="hybridMultilevel"/>
    <w:tmpl w:val="A4F02C54"/>
    <w:lvl w:ilvl="0" w:tplc="001A598E">
      <w:numFmt w:val="bullet"/>
      <w:lvlText w:val="•"/>
      <w:lvlJc w:val="left"/>
      <w:pPr>
        <w:ind w:left="360" w:hanging="360"/>
      </w:pPr>
      <w:rPr>
        <w:rFonts w:hint="default"/>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282E2D2F"/>
    <w:multiLevelType w:val="hybridMultilevel"/>
    <w:tmpl w:val="1DBABFF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945662F"/>
    <w:multiLevelType w:val="hybridMultilevel"/>
    <w:tmpl w:val="DEAE5B76"/>
    <w:lvl w:ilvl="0" w:tplc="04100019">
      <w:start w:val="1"/>
      <w:numFmt w:val="lowerLetter"/>
      <w:lvlText w:val="%1."/>
      <w:lvlJc w:val="left"/>
      <w:pPr>
        <w:ind w:left="951" w:hanging="360"/>
      </w:pPr>
    </w:lvl>
    <w:lvl w:ilvl="1" w:tplc="04100019">
      <w:start w:val="1"/>
      <w:numFmt w:val="lowerLetter"/>
      <w:lvlText w:val="%2."/>
      <w:lvlJc w:val="left"/>
      <w:pPr>
        <w:ind w:left="1671" w:hanging="360"/>
      </w:pPr>
    </w:lvl>
    <w:lvl w:ilvl="2" w:tplc="0410001B" w:tentative="1">
      <w:start w:val="1"/>
      <w:numFmt w:val="lowerRoman"/>
      <w:lvlText w:val="%3."/>
      <w:lvlJc w:val="right"/>
      <w:pPr>
        <w:ind w:left="2391" w:hanging="180"/>
      </w:pPr>
    </w:lvl>
    <w:lvl w:ilvl="3" w:tplc="0410000F" w:tentative="1">
      <w:start w:val="1"/>
      <w:numFmt w:val="decimal"/>
      <w:lvlText w:val="%4."/>
      <w:lvlJc w:val="left"/>
      <w:pPr>
        <w:ind w:left="3111" w:hanging="360"/>
      </w:pPr>
    </w:lvl>
    <w:lvl w:ilvl="4" w:tplc="04100019" w:tentative="1">
      <w:start w:val="1"/>
      <w:numFmt w:val="lowerLetter"/>
      <w:lvlText w:val="%5."/>
      <w:lvlJc w:val="left"/>
      <w:pPr>
        <w:ind w:left="3831" w:hanging="360"/>
      </w:pPr>
    </w:lvl>
    <w:lvl w:ilvl="5" w:tplc="0410001B" w:tentative="1">
      <w:start w:val="1"/>
      <w:numFmt w:val="lowerRoman"/>
      <w:lvlText w:val="%6."/>
      <w:lvlJc w:val="right"/>
      <w:pPr>
        <w:ind w:left="4551" w:hanging="180"/>
      </w:pPr>
    </w:lvl>
    <w:lvl w:ilvl="6" w:tplc="0410000F" w:tentative="1">
      <w:start w:val="1"/>
      <w:numFmt w:val="decimal"/>
      <w:lvlText w:val="%7."/>
      <w:lvlJc w:val="left"/>
      <w:pPr>
        <w:ind w:left="5271" w:hanging="360"/>
      </w:pPr>
    </w:lvl>
    <w:lvl w:ilvl="7" w:tplc="04100019" w:tentative="1">
      <w:start w:val="1"/>
      <w:numFmt w:val="lowerLetter"/>
      <w:lvlText w:val="%8."/>
      <w:lvlJc w:val="left"/>
      <w:pPr>
        <w:ind w:left="5991" w:hanging="360"/>
      </w:pPr>
    </w:lvl>
    <w:lvl w:ilvl="8" w:tplc="0410001B" w:tentative="1">
      <w:start w:val="1"/>
      <w:numFmt w:val="lowerRoman"/>
      <w:lvlText w:val="%9."/>
      <w:lvlJc w:val="right"/>
      <w:pPr>
        <w:ind w:left="6711" w:hanging="180"/>
      </w:pPr>
    </w:lvl>
  </w:abstractNum>
  <w:abstractNum w:abstractNumId="18">
    <w:nsid w:val="36162CB2"/>
    <w:multiLevelType w:val="hybridMultilevel"/>
    <w:tmpl w:val="B8A8A89A"/>
    <w:lvl w:ilvl="0" w:tplc="001A598E">
      <w:numFmt w:val="bullet"/>
      <w:lvlText w:val="•"/>
      <w:lvlJc w:val="left"/>
      <w:pPr>
        <w:ind w:left="360" w:hanging="360"/>
      </w:pPr>
      <w:rPr>
        <w:rFonts w:hint="default"/>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377F4AF5"/>
    <w:multiLevelType w:val="hybridMultilevel"/>
    <w:tmpl w:val="C0785AA0"/>
    <w:lvl w:ilvl="0" w:tplc="001A598E">
      <w:numFmt w:val="bullet"/>
      <w:lvlText w:val="•"/>
      <w:lvlJc w:val="left"/>
      <w:pPr>
        <w:ind w:left="360" w:hanging="360"/>
      </w:pPr>
      <w:rPr>
        <w:rFonts w:hint="default"/>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9216420"/>
    <w:multiLevelType w:val="multilevel"/>
    <w:tmpl w:val="BDAC124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Zero"/>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5F464C5"/>
    <w:multiLevelType w:val="hybridMultilevel"/>
    <w:tmpl w:val="51AEE09A"/>
    <w:lvl w:ilvl="0" w:tplc="63CE37A4">
      <w:numFmt w:val="bullet"/>
      <w:lvlText w:val="-"/>
      <w:lvlJc w:val="left"/>
      <w:pPr>
        <w:ind w:left="1146" w:hanging="360"/>
      </w:pPr>
      <w:rPr>
        <w:rFonts w:hint="default"/>
        <w:w w:val="100"/>
        <w:lang w:val="it-IT" w:eastAsia="en-US" w:bidi="ar-SA"/>
      </w:rPr>
    </w:lvl>
    <w:lvl w:ilvl="1" w:tplc="04100019">
      <w:start w:val="1"/>
      <w:numFmt w:val="lowerLetter"/>
      <w:lvlText w:val="%2."/>
      <w:lvlJc w:val="left"/>
      <w:pPr>
        <w:ind w:left="1866" w:hanging="360"/>
      </w:pPr>
      <w:rPr>
        <w:rFonts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nsid w:val="479B388C"/>
    <w:multiLevelType w:val="hybridMultilevel"/>
    <w:tmpl w:val="46E63F68"/>
    <w:lvl w:ilvl="0" w:tplc="001A598E">
      <w:numFmt w:val="bullet"/>
      <w:lvlText w:val="•"/>
      <w:lvlJc w:val="left"/>
      <w:pPr>
        <w:ind w:left="360" w:hanging="360"/>
      </w:pPr>
      <w:rPr>
        <w:rFonts w:hint="default"/>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4BC92E2D"/>
    <w:multiLevelType w:val="hybridMultilevel"/>
    <w:tmpl w:val="504E4A4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9">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C410C6B"/>
    <w:multiLevelType w:val="hybridMultilevel"/>
    <w:tmpl w:val="4EFA2D8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4DCD7559"/>
    <w:multiLevelType w:val="multilevel"/>
    <w:tmpl w:val="6FAC9952"/>
    <w:lvl w:ilvl="0">
      <w:start w:val="8"/>
      <w:numFmt w:val="decimal"/>
      <w:lvlText w:val="%1"/>
      <w:lvlJc w:val="left"/>
      <w:pPr>
        <w:ind w:left="360" w:hanging="360"/>
      </w:pPr>
      <w:rPr>
        <w:rFonts w:hint="default"/>
      </w:rPr>
    </w:lvl>
    <w:lvl w:ilvl="1">
      <w:start w:val="1"/>
      <w:numFmt w:val="decimal"/>
      <w:lvlText w:val="%2."/>
      <w:lvlJc w:val="left"/>
      <w:pPr>
        <w:ind w:left="1440" w:hanging="360"/>
      </w:pPr>
      <w:rPr>
        <w:rFonts w:asciiTheme="minorHAnsi" w:eastAsiaTheme="minorHAnsi" w:hAnsiTheme="minorHAnsi" w:cstheme="minorHAnsi"/>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4DE16539"/>
    <w:multiLevelType w:val="hybridMultilevel"/>
    <w:tmpl w:val="1364656C"/>
    <w:lvl w:ilvl="0" w:tplc="001A598E">
      <w:numFmt w:val="bullet"/>
      <w:lvlText w:val="•"/>
      <w:lvlJc w:val="left"/>
      <w:pPr>
        <w:ind w:left="360" w:hanging="360"/>
      </w:pPr>
      <w:rPr>
        <w:rFonts w:hint="default"/>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nsid w:val="4E571924"/>
    <w:multiLevelType w:val="multilevel"/>
    <w:tmpl w:val="64C0B92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Zero"/>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0C0214E"/>
    <w:multiLevelType w:val="hybridMultilevel"/>
    <w:tmpl w:val="DBA4A4F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6B76989"/>
    <w:multiLevelType w:val="hybridMultilevel"/>
    <w:tmpl w:val="88104250"/>
    <w:lvl w:ilvl="0" w:tplc="63CE37A4">
      <w:numFmt w:val="bullet"/>
      <w:lvlText w:val="-"/>
      <w:lvlJc w:val="left"/>
      <w:pPr>
        <w:ind w:left="1146" w:hanging="360"/>
      </w:pPr>
      <w:rPr>
        <w:rFonts w:hint="default"/>
        <w:w w:val="100"/>
        <w:lang w:val="it-IT" w:eastAsia="en-US" w:bidi="ar-SA"/>
      </w:rPr>
    </w:lvl>
    <w:lvl w:ilvl="1" w:tplc="043005DE">
      <w:start w:val="1"/>
      <w:numFmt w:val="bullet"/>
      <w:lvlText w:val="­"/>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nsid w:val="5A011249"/>
    <w:multiLevelType w:val="hybridMultilevel"/>
    <w:tmpl w:val="A316311C"/>
    <w:lvl w:ilvl="0" w:tplc="4C00EDD4">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5A6F2977"/>
    <w:multiLevelType w:val="hybridMultilevel"/>
    <w:tmpl w:val="E962017A"/>
    <w:lvl w:ilvl="0" w:tplc="0409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BC85B2C"/>
    <w:multiLevelType w:val="hybridMultilevel"/>
    <w:tmpl w:val="C13A588A"/>
    <w:lvl w:ilvl="0" w:tplc="001A598E">
      <w:numFmt w:val="bullet"/>
      <w:lvlText w:val="•"/>
      <w:lvlJc w:val="left"/>
      <w:pPr>
        <w:ind w:left="360" w:hanging="360"/>
      </w:pPr>
      <w:rPr>
        <w:rFonts w:hint="default"/>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5F3705D3"/>
    <w:multiLevelType w:val="hybridMultilevel"/>
    <w:tmpl w:val="5F76C00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40E04DB6">
      <w:start w:val="1"/>
      <w:numFmt w:val="decimal"/>
      <w:lvlText w:val="%3."/>
      <w:lvlJc w:val="left"/>
      <w:pPr>
        <w:ind w:left="2475" w:hanging="49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F9228DB"/>
    <w:multiLevelType w:val="hybridMultilevel"/>
    <w:tmpl w:val="02503688"/>
    <w:lvl w:ilvl="0" w:tplc="001A598E">
      <w:numFmt w:val="bullet"/>
      <w:lvlText w:val="•"/>
      <w:lvlJc w:val="left"/>
      <w:pPr>
        <w:ind w:left="360" w:hanging="360"/>
      </w:pPr>
      <w:rPr>
        <w:rFonts w:hint="default"/>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63852B65"/>
    <w:multiLevelType w:val="hybridMultilevel"/>
    <w:tmpl w:val="C188F15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3C66D1C"/>
    <w:multiLevelType w:val="multilevel"/>
    <w:tmpl w:val="024ECC9C"/>
    <w:lvl w:ilvl="0">
      <w:start w:val="1"/>
      <w:numFmt w:val="decimal"/>
      <w:lvlText w:val="."/>
      <w:lvlJc w:val="left"/>
      <w:pPr>
        <w:ind w:left="720" w:hanging="360"/>
      </w:pPr>
    </w:lvl>
    <w:lvl w:ilvl="1">
      <w:start w:val="1"/>
      <w:numFmt w:val="decimal"/>
      <w:lvlText w:val="%2."/>
      <w:lvlJc w:val="left"/>
      <w:pPr>
        <w:ind w:left="1080" w:hanging="360"/>
      </w:pPr>
    </w:lvl>
    <w:lvl w:ilvl="2">
      <w:start w:val="1"/>
      <w:numFmt w:val="lowerLetter"/>
      <w:lvlText w:val="%2.%3)"/>
      <w:lvlJc w:val="left"/>
      <w:pPr>
        <w:ind w:left="360" w:hanging="360"/>
      </w:pPr>
      <w:rPr>
        <w:sz w:val="24"/>
        <w:szCs w:val="24"/>
      </w:rPr>
    </w:lvl>
    <w:lvl w:ilvl="3">
      <w:start w:val="1"/>
      <w:numFmt w:val="decimal"/>
      <w:lvlText w:val="%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37">
    <w:nsid w:val="675748D4"/>
    <w:multiLevelType w:val="hybridMultilevel"/>
    <w:tmpl w:val="3F7E0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0181729"/>
    <w:multiLevelType w:val="hybridMultilevel"/>
    <w:tmpl w:val="0630C5F4"/>
    <w:lvl w:ilvl="0" w:tplc="AEA6A5C4">
      <w:start w:val="1"/>
      <w:numFmt w:val="lowerLetter"/>
      <w:lvlText w:val="%1."/>
      <w:lvlJc w:val="left"/>
      <w:pPr>
        <w:ind w:left="1211" w:hanging="360"/>
      </w:pPr>
      <w:rPr>
        <w:rFonts w:hint="default"/>
        <w:strike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6317C98"/>
    <w:multiLevelType w:val="hybridMultilevel"/>
    <w:tmpl w:val="5412AE26"/>
    <w:lvl w:ilvl="0" w:tplc="63CE37A4">
      <w:numFmt w:val="bullet"/>
      <w:lvlText w:val="-"/>
      <w:lvlJc w:val="left"/>
      <w:pPr>
        <w:ind w:left="1414" w:hanging="137"/>
      </w:pPr>
      <w:rPr>
        <w:rFonts w:hint="default"/>
        <w:w w:val="100"/>
        <w:lang w:val="it-IT" w:eastAsia="en-US" w:bidi="ar-SA"/>
      </w:rPr>
    </w:lvl>
    <w:lvl w:ilvl="1" w:tplc="001A598E">
      <w:numFmt w:val="bullet"/>
      <w:lvlText w:val="•"/>
      <w:lvlJc w:val="left"/>
      <w:pPr>
        <w:ind w:left="1528" w:hanging="137"/>
      </w:pPr>
      <w:rPr>
        <w:rFonts w:hint="default"/>
        <w:lang w:val="it-IT" w:eastAsia="en-US" w:bidi="ar-SA"/>
      </w:rPr>
    </w:lvl>
    <w:lvl w:ilvl="2" w:tplc="0648660E">
      <w:numFmt w:val="bullet"/>
      <w:lvlText w:val="•"/>
      <w:lvlJc w:val="left"/>
      <w:pPr>
        <w:ind w:left="2536" w:hanging="137"/>
      </w:pPr>
      <w:rPr>
        <w:rFonts w:hint="default"/>
        <w:lang w:val="it-IT" w:eastAsia="en-US" w:bidi="ar-SA"/>
      </w:rPr>
    </w:lvl>
    <w:lvl w:ilvl="3" w:tplc="AEB85C8C">
      <w:numFmt w:val="bullet"/>
      <w:lvlText w:val="•"/>
      <w:lvlJc w:val="left"/>
      <w:pPr>
        <w:ind w:left="3544" w:hanging="137"/>
      </w:pPr>
      <w:rPr>
        <w:rFonts w:hint="default"/>
        <w:lang w:val="it-IT" w:eastAsia="en-US" w:bidi="ar-SA"/>
      </w:rPr>
    </w:lvl>
    <w:lvl w:ilvl="4" w:tplc="FBB26E58">
      <w:numFmt w:val="bullet"/>
      <w:lvlText w:val="•"/>
      <w:lvlJc w:val="left"/>
      <w:pPr>
        <w:ind w:left="4552" w:hanging="137"/>
      </w:pPr>
      <w:rPr>
        <w:rFonts w:hint="default"/>
        <w:lang w:val="it-IT" w:eastAsia="en-US" w:bidi="ar-SA"/>
      </w:rPr>
    </w:lvl>
    <w:lvl w:ilvl="5" w:tplc="B14C48A6">
      <w:numFmt w:val="bullet"/>
      <w:lvlText w:val="•"/>
      <w:lvlJc w:val="left"/>
      <w:pPr>
        <w:ind w:left="5560" w:hanging="137"/>
      </w:pPr>
      <w:rPr>
        <w:rFonts w:hint="default"/>
        <w:lang w:val="it-IT" w:eastAsia="en-US" w:bidi="ar-SA"/>
      </w:rPr>
    </w:lvl>
    <w:lvl w:ilvl="6" w:tplc="8D2C4B42">
      <w:numFmt w:val="bullet"/>
      <w:lvlText w:val="•"/>
      <w:lvlJc w:val="left"/>
      <w:pPr>
        <w:ind w:left="6568" w:hanging="137"/>
      </w:pPr>
      <w:rPr>
        <w:rFonts w:hint="default"/>
        <w:lang w:val="it-IT" w:eastAsia="en-US" w:bidi="ar-SA"/>
      </w:rPr>
    </w:lvl>
    <w:lvl w:ilvl="7" w:tplc="99DC0F62">
      <w:numFmt w:val="bullet"/>
      <w:lvlText w:val="•"/>
      <w:lvlJc w:val="left"/>
      <w:pPr>
        <w:ind w:left="7576" w:hanging="137"/>
      </w:pPr>
      <w:rPr>
        <w:rFonts w:hint="default"/>
        <w:lang w:val="it-IT" w:eastAsia="en-US" w:bidi="ar-SA"/>
      </w:rPr>
    </w:lvl>
    <w:lvl w:ilvl="8" w:tplc="A0F66BC8">
      <w:numFmt w:val="bullet"/>
      <w:lvlText w:val="•"/>
      <w:lvlJc w:val="left"/>
      <w:pPr>
        <w:ind w:left="8584" w:hanging="137"/>
      </w:pPr>
      <w:rPr>
        <w:rFonts w:hint="default"/>
        <w:lang w:val="it-IT" w:eastAsia="en-US" w:bidi="ar-SA"/>
      </w:rPr>
    </w:lvl>
  </w:abstractNum>
  <w:abstractNum w:abstractNumId="40">
    <w:nsid w:val="782E5E32"/>
    <w:multiLevelType w:val="multilevel"/>
    <w:tmpl w:val="1F24FE0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7A1F5C64"/>
    <w:multiLevelType w:val="multilevel"/>
    <w:tmpl w:val="960CC42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D6973AC"/>
    <w:multiLevelType w:val="hybridMultilevel"/>
    <w:tmpl w:val="A7C01014"/>
    <w:lvl w:ilvl="0" w:tplc="001A598E">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E206654"/>
    <w:multiLevelType w:val="multilevel"/>
    <w:tmpl w:val="92D8CCA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Times New Roman" w:hAnsi="Times New Roman" w:cs="Times New Roman" w:hint="default"/>
        <w:b w:val="0"/>
        <w:i w:val="0"/>
        <w:strike w:val="0"/>
        <w:color w:val="auto"/>
        <w:sz w:val="22"/>
        <w:szCs w:val="22"/>
      </w:rPr>
    </w:lvl>
    <w:lvl w:ilvl="3">
      <w:start w:val="1"/>
      <w:numFmt w:val="lowerRoman"/>
      <w:lvlText w:val="%4."/>
      <w:lvlJc w:val="righ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5"/>
  </w:num>
  <w:num w:numId="3">
    <w:abstractNumId w:val="40"/>
  </w:num>
  <w:num w:numId="4">
    <w:abstractNumId w:val="28"/>
  </w:num>
  <w:num w:numId="5">
    <w:abstractNumId w:val="38"/>
  </w:num>
  <w:num w:numId="6">
    <w:abstractNumId w:val="2"/>
  </w:num>
  <w:num w:numId="7">
    <w:abstractNumId w:val="29"/>
  </w:num>
  <w:num w:numId="8">
    <w:abstractNumId w:val="5"/>
  </w:num>
  <w:num w:numId="9">
    <w:abstractNumId w:val="21"/>
  </w:num>
  <w:num w:numId="10">
    <w:abstractNumId w:val="17"/>
  </w:num>
  <w:num w:numId="11">
    <w:abstractNumId w:val="33"/>
  </w:num>
  <w:num w:numId="12">
    <w:abstractNumId w:val="27"/>
  </w:num>
  <w:num w:numId="13">
    <w:abstractNumId w:val="27"/>
    <w:lvlOverride w:ilvl="0">
      <w:lvl w:ilvl="0">
        <w:start w:val="1"/>
        <w:numFmt w:val="decimal"/>
        <w:lvlText w:val="%1."/>
        <w:lvlJc w:val="left"/>
        <w:pPr>
          <w:ind w:left="720" w:hanging="363"/>
        </w:pPr>
        <w:rPr>
          <w:rFonts w:hint="default"/>
        </w:rPr>
      </w:lvl>
    </w:lvlOverride>
    <w:lvlOverride w:ilvl="1">
      <w:lvl w:ilvl="1">
        <w:start w:val="1"/>
        <w:numFmt w:val="decimal"/>
        <w:lvlText w:val="%2."/>
        <w:lvlJc w:val="left"/>
        <w:pPr>
          <w:ind w:left="1073" w:hanging="363"/>
        </w:pPr>
        <w:rPr>
          <w:rFonts w:asciiTheme="minorHAnsi" w:eastAsiaTheme="minorHAnsi" w:hAnsiTheme="minorHAnsi" w:cstheme="minorHAnsi"/>
        </w:rPr>
      </w:lvl>
    </w:lvlOverride>
    <w:lvlOverride w:ilvl="2">
      <w:lvl w:ilvl="2">
        <w:start w:val="1"/>
        <w:numFmt w:val="decimalZero"/>
        <w:lvlText w:val="%3"/>
        <w:lvlJc w:val="left"/>
        <w:pPr>
          <w:ind w:left="2160" w:hanging="363"/>
        </w:pPr>
        <w:rPr>
          <w:rFonts w:hint="default"/>
        </w:rPr>
      </w:lvl>
    </w:lvlOverride>
    <w:lvlOverride w:ilvl="3">
      <w:lvl w:ilvl="3">
        <w:start w:val="1"/>
        <w:numFmt w:val="bullet"/>
        <w:lvlText w:val=""/>
        <w:lvlJc w:val="left"/>
        <w:pPr>
          <w:ind w:left="2880" w:hanging="363"/>
        </w:pPr>
        <w:rPr>
          <w:rFonts w:ascii="Symbol" w:hAnsi="Symbol" w:hint="default"/>
        </w:rPr>
      </w:lvl>
    </w:lvlOverride>
    <w:lvlOverride w:ilvl="4">
      <w:lvl w:ilvl="4">
        <w:start w:val="1"/>
        <w:numFmt w:val="bullet"/>
        <w:lvlText w:val="o"/>
        <w:lvlJc w:val="left"/>
        <w:pPr>
          <w:ind w:left="3600" w:hanging="363"/>
        </w:pPr>
        <w:rPr>
          <w:rFonts w:ascii="Courier New" w:hAnsi="Courier New" w:cs="Courier New" w:hint="default"/>
        </w:rPr>
      </w:lvl>
    </w:lvlOverride>
    <w:lvlOverride w:ilvl="5">
      <w:lvl w:ilvl="5">
        <w:start w:val="1"/>
        <w:numFmt w:val="bullet"/>
        <w:lvlText w:val=""/>
        <w:lvlJc w:val="left"/>
        <w:pPr>
          <w:ind w:left="4320" w:hanging="363"/>
        </w:pPr>
        <w:rPr>
          <w:rFonts w:ascii="Wingdings" w:hAnsi="Wingdings" w:hint="default"/>
        </w:rPr>
      </w:lvl>
    </w:lvlOverride>
    <w:lvlOverride w:ilvl="6">
      <w:lvl w:ilvl="6">
        <w:start w:val="1"/>
        <w:numFmt w:val="bullet"/>
        <w:lvlText w:val=""/>
        <w:lvlJc w:val="left"/>
        <w:pPr>
          <w:ind w:left="5040" w:hanging="363"/>
        </w:pPr>
        <w:rPr>
          <w:rFonts w:ascii="Symbol" w:hAnsi="Symbol" w:hint="default"/>
        </w:rPr>
      </w:lvl>
    </w:lvlOverride>
    <w:lvlOverride w:ilvl="7">
      <w:lvl w:ilvl="7">
        <w:start w:val="1"/>
        <w:numFmt w:val="bullet"/>
        <w:lvlText w:val="o"/>
        <w:lvlJc w:val="left"/>
        <w:pPr>
          <w:ind w:left="5760" w:hanging="363"/>
        </w:pPr>
        <w:rPr>
          <w:rFonts w:ascii="Courier New" w:hAnsi="Courier New" w:cs="Courier New" w:hint="default"/>
        </w:rPr>
      </w:lvl>
    </w:lvlOverride>
    <w:lvlOverride w:ilvl="8">
      <w:lvl w:ilvl="8">
        <w:start w:val="1"/>
        <w:numFmt w:val="bullet"/>
        <w:lvlText w:val=""/>
        <w:lvlJc w:val="left"/>
        <w:pPr>
          <w:ind w:left="6480" w:hanging="363"/>
        </w:pPr>
        <w:rPr>
          <w:rFonts w:ascii="Wingdings" w:hAnsi="Wingdings" w:hint="default"/>
        </w:rPr>
      </w:lvl>
    </w:lvlOverride>
  </w:num>
  <w:num w:numId="14">
    <w:abstractNumId w:val="25"/>
  </w:num>
  <w:num w:numId="15">
    <w:abstractNumId w:val="1"/>
  </w:num>
  <w:num w:numId="16">
    <w:abstractNumId w:val="37"/>
  </w:num>
  <w:num w:numId="17">
    <w:abstractNumId w:val="10"/>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18">
    <w:abstractNumId w:val="16"/>
  </w:num>
  <w:num w:numId="19">
    <w:abstractNumId w:val="31"/>
  </w:num>
  <w:num w:numId="20">
    <w:abstractNumId w:val="23"/>
  </w:num>
  <w:num w:numId="21">
    <w:abstractNumId w:val="20"/>
  </w:num>
  <w:num w:numId="22">
    <w:abstractNumId w:val="0"/>
  </w:num>
  <w:num w:numId="23">
    <w:abstractNumId w:val="43"/>
  </w:num>
  <w:num w:numId="24">
    <w:abstractNumId w:val="13"/>
  </w:num>
  <w:num w:numId="25">
    <w:abstractNumId w:val="41"/>
  </w:num>
  <w:num w:numId="26">
    <w:abstractNumId w:val="30"/>
  </w:num>
  <w:num w:numId="27">
    <w:abstractNumId w:val="24"/>
  </w:num>
  <w:num w:numId="28">
    <w:abstractNumId w:val="6"/>
  </w:num>
  <w:num w:numId="29">
    <w:abstractNumId w:val="11"/>
  </w:num>
  <w:num w:numId="30">
    <w:abstractNumId w:val="7"/>
  </w:num>
  <w:num w:numId="31">
    <w:abstractNumId w:val="36"/>
  </w:num>
  <w:num w:numId="32">
    <w:abstractNumId w:val="14"/>
  </w:num>
  <w:num w:numId="33">
    <w:abstractNumId w:val="12"/>
  </w:num>
  <w:num w:numId="34">
    <w:abstractNumId w:val="32"/>
  </w:num>
  <w:num w:numId="35">
    <w:abstractNumId w:val="19"/>
  </w:num>
  <w:num w:numId="36">
    <w:abstractNumId w:val="42"/>
  </w:num>
  <w:num w:numId="37">
    <w:abstractNumId w:val="3"/>
  </w:num>
  <w:num w:numId="38">
    <w:abstractNumId w:val="26"/>
  </w:num>
  <w:num w:numId="39">
    <w:abstractNumId w:val="15"/>
  </w:num>
  <w:num w:numId="40">
    <w:abstractNumId w:val="4"/>
  </w:num>
  <w:num w:numId="41">
    <w:abstractNumId w:val="22"/>
  </w:num>
  <w:num w:numId="42">
    <w:abstractNumId w:val="34"/>
  </w:num>
  <w:num w:numId="43">
    <w:abstractNumId w:val="9"/>
  </w:num>
  <w:num w:numId="44">
    <w:abstractNumId w:val="18"/>
  </w:num>
  <w:num w:numId="45">
    <w:abstractNumId w:va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ulTrailSpace/>
  </w:compat>
  <w:rsids>
    <w:rsidRoot w:val="00436255"/>
    <w:rsid w:val="00000213"/>
    <w:rsid w:val="000002A9"/>
    <w:rsid w:val="00000C22"/>
    <w:rsid w:val="00001AB9"/>
    <w:rsid w:val="00002981"/>
    <w:rsid w:val="00002B0E"/>
    <w:rsid w:val="00002BA1"/>
    <w:rsid w:val="00002D41"/>
    <w:rsid w:val="00002EF4"/>
    <w:rsid w:val="00003B6F"/>
    <w:rsid w:val="00005909"/>
    <w:rsid w:val="00010E78"/>
    <w:rsid w:val="000126D5"/>
    <w:rsid w:val="00016975"/>
    <w:rsid w:val="00016B35"/>
    <w:rsid w:val="00020C19"/>
    <w:rsid w:val="000229BB"/>
    <w:rsid w:val="00022B59"/>
    <w:rsid w:val="00023414"/>
    <w:rsid w:val="00024FBD"/>
    <w:rsid w:val="000255C9"/>
    <w:rsid w:val="0002615B"/>
    <w:rsid w:val="000264DF"/>
    <w:rsid w:val="00027A59"/>
    <w:rsid w:val="0003067E"/>
    <w:rsid w:val="00031F01"/>
    <w:rsid w:val="0003204F"/>
    <w:rsid w:val="00034FF8"/>
    <w:rsid w:val="000356A1"/>
    <w:rsid w:val="00036420"/>
    <w:rsid w:val="000378D2"/>
    <w:rsid w:val="000379A1"/>
    <w:rsid w:val="00037B9D"/>
    <w:rsid w:val="00040279"/>
    <w:rsid w:val="00042FC8"/>
    <w:rsid w:val="0004675F"/>
    <w:rsid w:val="00046F34"/>
    <w:rsid w:val="000470A5"/>
    <w:rsid w:val="00047793"/>
    <w:rsid w:val="00047CDB"/>
    <w:rsid w:val="000506FE"/>
    <w:rsid w:val="00050905"/>
    <w:rsid w:val="00052004"/>
    <w:rsid w:val="00054085"/>
    <w:rsid w:val="00055F5E"/>
    <w:rsid w:val="00056453"/>
    <w:rsid w:val="00056F8B"/>
    <w:rsid w:val="00057FD3"/>
    <w:rsid w:val="00060097"/>
    <w:rsid w:val="00060123"/>
    <w:rsid w:val="00061518"/>
    <w:rsid w:val="000668CD"/>
    <w:rsid w:val="00066BD1"/>
    <w:rsid w:val="0006793F"/>
    <w:rsid w:val="00070C1F"/>
    <w:rsid w:val="00073F10"/>
    <w:rsid w:val="00074F80"/>
    <w:rsid w:val="00076B71"/>
    <w:rsid w:val="00076D47"/>
    <w:rsid w:val="00077FE5"/>
    <w:rsid w:val="00081599"/>
    <w:rsid w:val="00083F2A"/>
    <w:rsid w:val="000844DD"/>
    <w:rsid w:val="00084C11"/>
    <w:rsid w:val="00084F08"/>
    <w:rsid w:val="0008586D"/>
    <w:rsid w:val="00086193"/>
    <w:rsid w:val="00087120"/>
    <w:rsid w:val="0008720D"/>
    <w:rsid w:val="000907A1"/>
    <w:rsid w:val="00090C1E"/>
    <w:rsid w:val="000912ED"/>
    <w:rsid w:val="00096738"/>
    <w:rsid w:val="000973E1"/>
    <w:rsid w:val="00097F31"/>
    <w:rsid w:val="000A1001"/>
    <w:rsid w:val="000A1D1F"/>
    <w:rsid w:val="000A3B83"/>
    <w:rsid w:val="000A3FA2"/>
    <w:rsid w:val="000A4D6F"/>
    <w:rsid w:val="000A5638"/>
    <w:rsid w:val="000A6197"/>
    <w:rsid w:val="000A6506"/>
    <w:rsid w:val="000A70A7"/>
    <w:rsid w:val="000A7F38"/>
    <w:rsid w:val="000B0AC9"/>
    <w:rsid w:val="000B162B"/>
    <w:rsid w:val="000B1899"/>
    <w:rsid w:val="000B3661"/>
    <w:rsid w:val="000B42C5"/>
    <w:rsid w:val="000B5D45"/>
    <w:rsid w:val="000B6338"/>
    <w:rsid w:val="000C0827"/>
    <w:rsid w:val="000C1E16"/>
    <w:rsid w:val="000C402C"/>
    <w:rsid w:val="000C63AF"/>
    <w:rsid w:val="000C67C9"/>
    <w:rsid w:val="000D1EF8"/>
    <w:rsid w:val="000D2835"/>
    <w:rsid w:val="000D48AE"/>
    <w:rsid w:val="000D4CBD"/>
    <w:rsid w:val="000D6AE4"/>
    <w:rsid w:val="000E059F"/>
    <w:rsid w:val="000E5BA9"/>
    <w:rsid w:val="000E7654"/>
    <w:rsid w:val="000F048E"/>
    <w:rsid w:val="000F1D42"/>
    <w:rsid w:val="000F3031"/>
    <w:rsid w:val="000F3436"/>
    <w:rsid w:val="000F344D"/>
    <w:rsid w:val="000F3EB1"/>
    <w:rsid w:val="000F606C"/>
    <w:rsid w:val="000F6801"/>
    <w:rsid w:val="000F770B"/>
    <w:rsid w:val="00102F4F"/>
    <w:rsid w:val="00103203"/>
    <w:rsid w:val="00103B83"/>
    <w:rsid w:val="001075B4"/>
    <w:rsid w:val="0011015C"/>
    <w:rsid w:val="00112CDC"/>
    <w:rsid w:val="001136DA"/>
    <w:rsid w:val="001137D2"/>
    <w:rsid w:val="001152D6"/>
    <w:rsid w:val="0011792A"/>
    <w:rsid w:val="001210B1"/>
    <w:rsid w:val="00123FAE"/>
    <w:rsid w:val="00124D01"/>
    <w:rsid w:val="00124D74"/>
    <w:rsid w:val="001307AD"/>
    <w:rsid w:val="0013228C"/>
    <w:rsid w:val="001336E4"/>
    <w:rsid w:val="001355A0"/>
    <w:rsid w:val="001359FF"/>
    <w:rsid w:val="001366AA"/>
    <w:rsid w:val="00137920"/>
    <w:rsid w:val="00140053"/>
    <w:rsid w:val="00140BE5"/>
    <w:rsid w:val="00141BE4"/>
    <w:rsid w:val="00142C0B"/>
    <w:rsid w:val="00142E68"/>
    <w:rsid w:val="001435FC"/>
    <w:rsid w:val="001443CE"/>
    <w:rsid w:val="00145765"/>
    <w:rsid w:val="00145DC0"/>
    <w:rsid w:val="00146ACD"/>
    <w:rsid w:val="0014756A"/>
    <w:rsid w:val="001504D8"/>
    <w:rsid w:val="0015275A"/>
    <w:rsid w:val="00153549"/>
    <w:rsid w:val="001555CE"/>
    <w:rsid w:val="00155638"/>
    <w:rsid w:val="00155F1E"/>
    <w:rsid w:val="00156110"/>
    <w:rsid w:val="0015632D"/>
    <w:rsid w:val="00156D7B"/>
    <w:rsid w:val="0015747D"/>
    <w:rsid w:val="0016138D"/>
    <w:rsid w:val="001617EE"/>
    <w:rsid w:val="00163505"/>
    <w:rsid w:val="00164B4A"/>
    <w:rsid w:val="0016676A"/>
    <w:rsid w:val="00170CD9"/>
    <w:rsid w:val="00171065"/>
    <w:rsid w:val="00172B93"/>
    <w:rsid w:val="00174979"/>
    <w:rsid w:val="0017635A"/>
    <w:rsid w:val="001771C7"/>
    <w:rsid w:val="0018062B"/>
    <w:rsid w:val="0018084D"/>
    <w:rsid w:val="0018196A"/>
    <w:rsid w:val="00181D43"/>
    <w:rsid w:val="00181D63"/>
    <w:rsid w:val="00182961"/>
    <w:rsid w:val="00184B08"/>
    <w:rsid w:val="001850F4"/>
    <w:rsid w:val="0018627C"/>
    <w:rsid w:val="001865C7"/>
    <w:rsid w:val="00190A7B"/>
    <w:rsid w:val="00195C7F"/>
    <w:rsid w:val="00196A0B"/>
    <w:rsid w:val="001A0CBD"/>
    <w:rsid w:val="001A0E9E"/>
    <w:rsid w:val="001A1E70"/>
    <w:rsid w:val="001A585D"/>
    <w:rsid w:val="001A5D78"/>
    <w:rsid w:val="001A65AD"/>
    <w:rsid w:val="001A6AFE"/>
    <w:rsid w:val="001A6CE3"/>
    <w:rsid w:val="001A71CC"/>
    <w:rsid w:val="001A74C1"/>
    <w:rsid w:val="001A7A22"/>
    <w:rsid w:val="001B0181"/>
    <w:rsid w:val="001B2D59"/>
    <w:rsid w:val="001B324B"/>
    <w:rsid w:val="001B355E"/>
    <w:rsid w:val="001B387F"/>
    <w:rsid w:val="001B4867"/>
    <w:rsid w:val="001B4946"/>
    <w:rsid w:val="001C0006"/>
    <w:rsid w:val="001C0528"/>
    <w:rsid w:val="001C0737"/>
    <w:rsid w:val="001C0A9A"/>
    <w:rsid w:val="001C1B49"/>
    <w:rsid w:val="001C27D8"/>
    <w:rsid w:val="001C2C71"/>
    <w:rsid w:val="001C319D"/>
    <w:rsid w:val="001C45D7"/>
    <w:rsid w:val="001C7849"/>
    <w:rsid w:val="001C7DAE"/>
    <w:rsid w:val="001D02EB"/>
    <w:rsid w:val="001D1A9F"/>
    <w:rsid w:val="001D30E4"/>
    <w:rsid w:val="001D339C"/>
    <w:rsid w:val="001D41D8"/>
    <w:rsid w:val="001D519F"/>
    <w:rsid w:val="001D5349"/>
    <w:rsid w:val="001D7008"/>
    <w:rsid w:val="001E1005"/>
    <w:rsid w:val="001E307F"/>
    <w:rsid w:val="001E34C3"/>
    <w:rsid w:val="001E592F"/>
    <w:rsid w:val="001E5F2C"/>
    <w:rsid w:val="001F0820"/>
    <w:rsid w:val="001F1213"/>
    <w:rsid w:val="001F24CA"/>
    <w:rsid w:val="001F2999"/>
    <w:rsid w:val="001F2AA4"/>
    <w:rsid w:val="001F3992"/>
    <w:rsid w:val="001F3FE8"/>
    <w:rsid w:val="001F40E4"/>
    <w:rsid w:val="001F4D4D"/>
    <w:rsid w:val="001F6F3D"/>
    <w:rsid w:val="001F7F05"/>
    <w:rsid w:val="002034AD"/>
    <w:rsid w:val="00204D9A"/>
    <w:rsid w:val="0020560F"/>
    <w:rsid w:val="00207ACE"/>
    <w:rsid w:val="00207BDE"/>
    <w:rsid w:val="0021016F"/>
    <w:rsid w:val="00210800"/>
    <w:rsid w:val="00210EB5"/>
    <w:rsid w:val="00211964"/>
    <w:rsid w:val="00211A66"/>
    <w:rsid w:val="002132E5"/>
    <w:rsid w:val="002166EE"/>
    <w:rsid w:val="0021771D"/>
    <w:rsid w:val="00220B91"/>
    <w:rsid w:val="00224D22"/>
    <w:rsid w:val="00225300"/>
    <w:rsid w:val="002267D5"/>
    <w:rsid w:val="0022759D"/>
    <w:rsid w:val="00230974"/>
    <w:rsid w:val="002312EB"/>
    <w:rsid w:val="002365B1"/>
    <w:rsid w:val="00236C85"/>
    <w:rsid w:val="00236E83"/>
    <w:rsid w:val="00236F76"/>
    <w:rsid w:val="00240D29"/>
    <w:rsid w:val="00243831"/>
    <w:rsid w:val="0024470C"/>
    <w:rsid w:val="00247293"/>
    <w:rsid w:val="002478D2"/>
    <w:rsid w:val="00247AC7"/>
    <w:rsid w:val="002522B3"/>
    <w:rsid w:val="00252F7A"/>
    <w:rsid w:val="00253C04"/>
    <w:rsid w:val="002552E4"/>
    <w:rsid w:val="002555C2"/>
    <w:rsid w:val="00256CA2"/>
    <w:rsid w:val="00260105"/>
    <w:rsid w:val="002601A3"/>
    <w:rsid w:val="00261A0A"/>
    <w:rsid w:val="0026289F"/>
    <w:rsid w:val="00264064"/>
    <w:rsid w:val="00264237"/>
    <w:rsid w:val="00264B23"/>
    <w:rsid w:val="002660DD"/>
    <w:rsid w:val="00270EC8"/>
    <w:rsid w:val="00271BFC"/>
    <w:rsid w:val="002736F9"/>
    <w:rsid w:val="00277D87"/>
    <w:rsid w:val="00283A65"/>
    <w:rsid w:val="0028452F"/>
    <w:rsid w:val="00284890"/>
    <w:rsid w:val="002848F6"/>
    <w:rsid w:val="002855D6"/>
    <w:rsid w:val="002856CF"/>
    <w:rsid w:val="002858C4"/>
    <w:rsid w:val="00287243"/>
    <w:rsid w:val="00291CDD"/>
    <w:rsid w:val="002940F8"/>
    <w:rsid w:val="002943EB"/>
    <w:rsid w:val="00295633"/>
    <w:rsid w:val="00295A13"/>
    <w:rsid w:val="002A0A92"/>
    <w:rsid w:val="002A1F40"/>
    <w:rsid w:val="002A51C8"/>
    <w:rsid w:val="002A5C16"/>
    <w:rsid w:val="002A6BE2"/>
    <w:rsid w:val="002B2CDA"/>
    <w:rsid w:val="002B370A"/>
    <w:rsid w:val="002B3AA0"/>
    <w:rsid w:val="002B6FDD"/>
    <w:rsid w:val="002B7869"/>
    <w:rsid w:val="002B7A4C"/>
    <w:rsid w:val="002C1555"/>
    <w:rsid w:val="002C2897"/>
    <w:rsid w:val="002C3471"/>
    <w:rsid w:val="002C374E"/>
    <w:rsid w:val="002C6046"/>
    <w:rsid w:val="002C675D"/>
    <w:rsid w:val="002C6984"/>
    <w:rsid w:val="002C79C9"/>
    <w:rsid w:val="002C7FAB"/>
    <w:rsid w:val="002D0BFB"/>
    <w:rsid w:val="002D0F55"/>
    <w:rsid w:val="002D199F"/>
    <w:rsid w:val="002D5125"/>
    <w:rsid w:val="002D5D3D"/>
    <w:rsid w:val="002D7309"/>
    <w:rsid w:val="002D7DE7"/>
    <w:rsid w:val="002E0A0D"/>
    <w:rsid w:val="002E131A"/>
    <w:rsid w:val="002E1610"/>
    <w:rsid w:val="002E195D"/>
    <w:rsid w:val="002E24F1"/>
    <w:rsid w:val="002E455B"/>
    <w:rsid w:val="002E61AF"/>
    <w:rsid w:val="002E6F43"/>
    <w:rsid w:val="002E7CFF"/>
    <w:rsid w:val="002F005A"/>
    <w:rsid w:val="002F1227"/>
    <w:rsid w:val="002F267C"/>
    <w:rsid w:val="002F297D"/>
    <w:rsid w:val="002F4070"/>
    <w:rsid w:val="002F642D"/>
    <w:rsid w:val="002F6B01"/>
    <w:rsid w:val="003019BC"/>
    <w:rsid w:val="00301B87"/>
    <w:rsid w:val="00302D40"/>
    <w:rsid w:val="003106EC"/>
    <w:rsid w:val="003117A4"/>
    <w:rsid w:val="00311EB3"/>
    <w:rsid w:val="00312FA0"/>
    <w:rsid w:val="003136AF"/>
    <w:rsid w:val="00314398"/>
    <w:rsid w:val="0031476D"/>
    <w:rsid w:val="003149E3"/>
    <w:rsid w:val="003156CB"/>
    <w:rsid w:val="00315E5D"/>
    <w:rsid w:val="00316550"/>
    <w:rsid w:val="00316A67"/>
    <w:rsid w:val="003205CF"/>
    <w:rsid w:val="00321AD6"/>
    <w:rsid w:val="00322B50"/>
    <w:rsid w:val="0032305A"/>
    <w:rsid w:val="00324061"/>
    <w:rsid w:val="00325081"/>
    <w:rsid w:val="00326052"/>
    <w:rsid w:val="0032638C"/>
    <w:rsid w:val="0033020A"/>
    <w:rsid w:val="003352A2"/>
    <w:rsid w:val="00335308"/>
    <w:rsid w:val="00336B4A"/>
    <w:rsid w:val="00337ED6"/>
    <w:rsid w:val="003403FC"/>
    <w:rsid w:val="003428F2"/>
    <w:rsid w:val="00343F55"/>
    <w:rsid w:val="0034696D"/>
    <w:rsid w:val="00346FCA"/>
    <w:rsid w:val="00350245"/>
    <w:rsid w:val="00350FEE"/>
    <w:rsid w:val="0035166B"/>
    <w:rsid w:val="003520B6"/>
    <w:rsid w:val="00353327"/>
    <w:rsid w:val="003543E4"/>
    <w:rsid w:val="00355F3F"/>
    <w:rsid w:val="00356074"/>
    <w:rsid w:val="00356D6B"/>
    <w:rsid w:val="003610A0"/>
    <w:rsid w:val="00361CC2"/>
    <w:rsid w:val="00363521"/>
    <w:rsid w:val="003640A6"/>
    <w:rsid w:val="0036633B"/>
    <w:rsid w:val="003674D2"/>
    <w:rsid w:val="0037070E"/>
    <w:rsid w:val="003722D0"/>
    <w:rsid w:val="003773B0"/>
    <w:rsid w:val="00377431"/>
    <w:rsid w:val="003807A0"/>
    <w:rsid w:val="00382474"/>
    <w:rsid w:val="00382A45"/>
    <w:rsid w:val="00382CC0"/>
    <w:rsid w:val="00383DEC"/>
    <w:rsid w:val="00383ED9"/>
    <w:rsid w:val="003849D3"/>
    <w:rsid w:val="00384BD6"/>
    <w:rsid w:val="00386A3B"/>
    <w:rsid w:val="00387ABF"/>
    <w:rsid w:val="00390BB6"/>
    <w:rsid w:val="003928E7"/>
    <w:rsid w:val="00393DB8"/>
    <w:rsid w:val="003942EB"/>
    <w:rsid w:val="003945D5"/>
    <w:rsid w:val="0039530E"/>
    <w:rsid w:val="00395E62"/>
    <w:rsid w:val="0039679C"/>
    <w:rsid w:val="003974FB"/>
    <w:rsid w:val="0039796D"/>
    <w:rsid w:val="003A02B3"/>
    <w:rsid w:val="003A03AC"/>
    <w:rsid w:val="003A0BDF"/>
    <w:rsid w:val="003A3598"/>
    <w:rsid w:val="003A462D"/>
    <w:rsid w:val="003A4B3D"/>
    <w:rsid w:val="003A65F4"/>
    <w:rsid w:val="003B0534"/>
    <w:rsid w:val="003B1AC7"/>
    <w:rsid w:val="003B1B75"/>
    <w:rsid w:val="003B2FB7"/>
    <w:rsid w:val="003B59D6"/>
    <w:rsid w:val="003B65E7"/>
    <w:rsid w:val="003B7549"/>
    <w:rsid w:val="003C0DC0"/>
    <w:rsid w:val="003C2D7D"/>
    <w:rsid w:val="003C314A"/>
    <w:rsid w:val="003C3610"/>
    <w:rsid w:val="003C456A"/>
    <w:rsid w:val="003C6494"/>
    <w:rsid w:val="003C6B6A"/>
    <w:rsid w:val="003C7288"/>
    <w:rsid w:val="003C7FCA"/>
    <w:rsid w:val="003D1156"/>
    <w:rsid w:val="003D1854"/>
    <w:rsid w:val="003D1B1D"/>
    <w:rsid w:val="003D2C06"/>
    <w:rsid w:val="003D2EAA"/>
    <w:rsid w:val="003D2F1D"/>
    <w:rsid w:val="003D5FF4"/>
    <w:rsid w:val="003D673B"/>
    <w:rsid w:val="003D6F31"/>
    <w:rsid w:val="003D7365"/>
    <w:rsid w:val="003E0DE1"/>
    <w:rsid w:val="003E10CC"/>
    <w:rsid w:val="003E2E5B"/>
    <w:rsid w:val="003E3B12"/>
    <w:rsid w:val="003E7F16"/>
    <w:rsid w:val="003F0B9C"/>
    <w:rsid w:val="003F0C67"/>
    <w:rsid w:val="003F0EF4"/>
    <w:rsid w:val="003F195D"/>
    <w:rsid w:val="003F3410"/>
    <w:rsid w:val="003F4555"/>
    <w:rsid w:val="00400B35"/>
    <w:rsid w:val="00400FCD"/>
    <w:rsid w:val="0040335E"/>
    <w:rsid w:val="00403593"/>
    <w:rsid w:val="00403BCC"/>
    <w:rsid w:val="00403E08"/>
    <w:rsid w:val="004049E8"/>
    <w:rsid w:val="00405A21"/>
    <w:rsid w:val="004067B5"/>
    <w:rsid w:val="00407223"/>
    <w:rsid w:val="00411097"/>
    <w:rsid w:val="004111A9"/>
    <w:rsid w:val="00413FF9"/>
    <w:rsid w:val="00414F6B"/>
    <w:rsid w:val="00415F0A"/>
    <w:rsid w:val="00417907"/>
    <w:rsid w:val="00417CE9"/>
    <w:rsid w:val="004229FC"/>
    <w:rsid w:val="00423043"/>
    <w:rsid w:val="00423E6B"/>
    <w:rsid w:val="004242A9"/>
    <w:rsid w:val="0042518F"/>
    <w:rsid w:val="00426FF1"/>
    <w:rsid w:val="004354D5"/>
    <w:rsid w:val="00436255"/>
    <w:rsid w:val="004372C9"/>
    <w:rsid w:val="0044114D"/>
    <w:rsid w:val="0044320F"/>
    <w:rsid w:val="00443F49"/>
    <w:rsid w:val="00446B72"/>
    <w:rsid w:val="004476B2"/>
    <w:rsid w:val="004505AE"/>
    <w:rsid w:val="0045614F"/>
    <w:rsid w:val="00456A64"/>
    <w:rsid w:val="00457675"/>
    <w:rsid w:val="00457A1E"/>
    <w:rsid w:val="00457F7C"/>
    <w:rsid w:val="00457F7D"/>
    <w:rsid w:val="004614C9"/>
    <w:rsid w:val="00463A46"/>
    <w:rsid w:val="004653C5"/>
    <w:rsid w:val="004655D8"/>
    <w:rsid w:val="0046576C"/>
    <w:rsid w:val="0046616C"/>
    <w:rsid w:val="004666CA"/>
    <w:rsid w:val="004701F8"/>
    <w:rsid w:val="004708A9"/>
    <w:rsid w:val="00472280"/>
    <w:rsid w:val="00474BE9"/>
    <w:rsid w:val="00474CB4"/>
    <w:rsid w:val="004753F1"/>
    <w:rsid w:val="00477FC7"/>
    <w:rsid w:val="00480CB1"/>
    <w:rsid w:val="004810C8"/>
    <w:rsid w:val="00481460"/>
    <w:rsid w:val="004823EC"/>
    <w:rsid w:val="00482C75"/>
    <w:rsid w:val="00482CF5"/>
    <w:rsid w:val="00485AF0"/>
    <w:rsid w:val="00485C8C"/>
    <w:rsid w:val="00485F2F"/>
    <w:rsid w:val="00486B60"/>
    <w:rsid w:val="00486BBD"/>
    <w:rsid w:val="004917FE"/>
    <w:rsid w:val="00492E49"/>
    <w:rsid w:val="00494613"/>
    <w:rsid w:val="00495F9C"/>
    <w:rsid w:val="004965AD"/>
    <w:rsid w:val="0049667A"/>
    <w:rsid w:val="00496E31"/>
    <w:rsid w:val="0049781D"/>
    <w:rsid w:val="00497D50"/>
    <w:rsid w:val="004A0CEB"/>
    <w:rsid w:val="004A0EB8"/>
    <w:rsid w:val="004A1285"/>
    <w:rsid w:val="004A2CA0"/>
    <w:rsid w:val="004A38DF"/>
    <w:rsid w:val="004A3DAC"/>
    <w:rsid w:val="004A55A3"/>
    <w:rsid w:val="004A6935"/>
    <w:rsid w:val="004B0122"/>
    <w:rsid w:val="004B0635"/>
    <w:rsid w:val="004B2527"/>
    <w:rsid w:val="004B27DB"/>
    <w:rsid w:val="004B2FB3"/>
    <w:rsid w:val="004B625D"/>
    <w:rsid w:val="004C01DC"/>
    <w:rsid w:val="004C12D6"/>
    <w:rsid w:val="004C1603"/>
    <w:rsid w:val="004C1D79"/>
    <w:rsid w:val="004C4E69"/>
    <w:rsid w:val="004C4F5B"/>
    <w:rsid w:val="004C5BDC"/>
    <w:rsid w:val="004C6D28"/>
    <w:rsid w:val="004C78A0"/>
    <w:rsid w:val="004D0CA3"/>
    <w:rsid w:val="004D26AE"/>
    <w:rsid w:val="004D275E"/>
    <w:rsid w:val="004D5099"/>
    <w:rsid w:val="004D55C5"/>
    <w:rsid w:val="004D666D"/>
    <w:rsid w:val="004D6A8A"/>
    <w:rsid w:val="004D6C65"/>
    <w:rsid w:val="004D7410"/>
    <w:rsid w:val="004E13E3"/>
    <w:rsid w:val="004E1E7D"/>
    <w:rsid w:val="004E1FCC"/>
    <w:rsid w:val="004E38BE"/>
    <w:rsid w:val="004E5713"/>
    <w:rsid w:val="004E5D0D"/>
    <w:rsid w:val="004E5DB1"/>
    <w:rsid w:val="004E5F74"/>
    <w:rsid w:val="004E7772"/>
    <w:rsid w:val="004E7833"/>
    <w:rsid w:val="004F0047"/>
    <w:rsid w:val="004F04DE"/>
    <w:rsid w:val="004F0C93"/>
    <w:rsid w:val="004F24C8"/>
    <w:rsid w:val="004F419F"/>
    <w:rsid w:val="004F42A5"/>
    <w:rsid w:val="004F456F"/>
    <w:rsid w:val="004F4918"/>
    <w:rsid w:val="004F6251"/>
    <w:rsid w:val="004F6930"/>
    <w:rsid w:val="004F6950"/>
    <w:rsid w:val="004F7917"/>
    <w:rsid w:val="0050345B"/>
    <w:rsid w:val="0050381A"/>
    <w:rsid w:val="0050412E"/>
    <w:rsid w:val="00504DB7"/>
    <w:rsid w:val="00506391"/>
    <w:rsid w:val="005077E2"/>
    <w:rsid w:val="00507950"/>
    <w:rsid w:val="00507B51"/>
    <w:rsid w:val="0051083D"/>
    <w:rsid w:val="00510AF4"/>
    <w:rsid w:val="00510DD2"/>
    <w:rsid w:val="00510E3E"/>
    <w:rsid w:val="0051250F"/>
    <w:rsid w:val="00516357"/>
    <w:rsid w:val="00516B4D"/>
    <w:rsid w:val="0051758F"/>
    <w:rsid w:val="005203E5"/>
    <w:rsid w:val="005223CC"/>
    <w:rsid w:val="00523446"/>
    <w:rsid w:val="005234CF"/>
    <w:rsid w:val="00523C32"/>
    <w:rsid w:val="00523F1E"/>
    <w:rsid w:val="005248BC"/>
    <w:rsid w:val="00525B75"/>
    <w:rsid w:val="00527AE1"/>
    <w:rsid w:val="00530C9B"/>
    <w:rsid w:val="00531878"/>
    <w:rsid w:val="0053257A"/>
    <w:rsid w:val="0053325A"/>
    <w:rsid w:val="0053329B"/>
    <w:rsid w:val="00535E06"/>
    <w:rsid w:val="00536A8A"/>
    <w:rsid w:val="0053723D"/>
    <w:rsid w:val="00537E64"/>
    <w:rsid w:val="00542E0A"/>
    <w:rsid w:val="0054315B"/>
    <w:rsid w:val="00543AC8"/>
    <w:rsid w:val="005446D2"/>
    <w:rsid w:val="005468C0"/>
    <w:rsid w:val="00546987"/>
    <w:rsid w:val="00547FDC"/>
    <w:rsid w:val="0055051E"/>
    <w:rsid w:val="00550925"/>
    <w:rsid w:val="00551960"/>
    <w:rsid w:val="0055216F"/>
    <w:rsid w:val="005556C2"/>
    <w:rsid w:val="005556DE"/>
    <w:rsid w:val="00555A5A"/>
    <w:rsid w:val="00555BC1"/>
    <w:rsid w:val="005560C0"/>
    <w:rsid w:val="0055619D"/>
    <w:rsid w:val="00556D2D"/>
    <w:rsid w:val="0055796C"/>
    <w:rsid w:val="00557A6C"/>
    <w:rsid w:val="00557D18"/>
    <w:rsid w:val="005609C5"/>
    <w:rsid w:val="00561181"/>
    <w:rsid w:val="00567BF0"/>
    <w:rsid w:val="00571532"/>
    <w:rsid w:val="00571939"/>
    <w:rsid w:val="0057618E"/>
    <w:rsid w:val="00577F8D"/>
    <w:rsid w:val="00580BA4"/>
    <w:rsid w:val="0058157B"/>
    <w:rsid w:val="00581CEE"/>
    <w:rsid w:val="0058314B"/>
    <w:rsid w:val="0058378D"/>
    <w:rsid w:val="00584CD6"/>
    <w:rsid w:val="00584E92"/>
    <w:rsid w:val="0058718D"/>
    <w:rsid w:val="00590C5E"/>
    <w:rsid w:val="0059158E"/>
    <w:rsid w:val="00592DC0"/>
    <w:rsid w:val="00592DDF"/>
    <w:rsid w:val="00595553"/>
    <w:rsid w:val="00596818"/>
    <w:rsid w:val="005970E3"/>
    <w:rsid w:val="00597909"/>
    <w:rsid w:val="005A013D"/>
    <w:rsid w:val="005A07B6"/>
    <w:rsid w:val="005A14B9"/>
    <w:rsid w:val="005A166F"/>
    <w:rsid w:val="005A1AB3"/>
    <w:rsid w:val="005A34AA"/>
    <w:rsid w:val="005A3773"/>
    <w:rsid w:val="005A4F2B"/>
    <w:rsid w:val="005A7A13"/>
    <w:rsid w:val="005A7ADF"/>
    <w:rsid w:val="005B07B4"/>
    <w:rsid w:val="005B13EE"/>
    <w:rsid w:val="005B2CE9"/>
    <w:rsid w:val="005B4E37"/>
    <w:rsid w:val="005B66C1"/>
    <w:rsid w:val="005B6B8E"/>
    <w:rsid w:val="005B6D19"/>
    <w:rsid w:val="005B7458"/>
    <w:rsid w:val="005C0A89"/>
    <w:rsid w:val="005C1BA8"/>
    <w:rsid w:val="005C336A"/>
    <w:rsid w:val="005C450A"/>
    <w:rsid w:val="005C46C2"/>
    <w:rsid w:val="005C581E"/>
    <w:rsid w:val="005C74D7"/>
    <w:rsid w:val="005D1324"/>
    <w:rsid w:val="005D14B7"/>
    <w:rsid w:val="005D2711"/>
    <w:rsid w:val="005D3117"/>
    <w:rsid w:val="005D4DCD"/>
    <w:rsid w:val="005E31B1"/>
    <w:rsid w:val="005E3399"/>
    <w:rsid w:val="005E3BF8"/>
    <w:rsid w:val="005E43D4"/>
    <w:rsid w:val="005E79BE"/>
    <w:rsid w:val="005E7A7C"/>
    <w:rsid w:val="005E7D8F"/>
    <w:rsid w:val="005F0EAE"/>
    <w:rsid w:val="005F1DF3"/>
    <w:rsid w:val="005F39B1"/>
    <w:rsid w:val="005F4C64"/>
    <w:rsid w:val="005F5BB6"/>
    <w:rsid w:val="005F7373"/>
    <w:rsid w:val="0060135F"/>
    <w:rsid w:val="006018D1"/>
    <w:rsid w:val="00601A85"/>
    <w:rsid w:val="00601D7E"/>
    <w:rsid w:val="006029B6"/>
    <w:rsid w:val="00602F96"/>
    <w:rsid w:val="0060342C"/>
    <w:rsid w:val="00604A11"/>
    <w:rsid w:val="00606A7C"/>
    <w:rsid w:val="0060760F"/>
    <w:rsid w:val="00610364"/>
    <w:rsid w:val="00610ADD"/>
    <w:rsid w:val="00611DCD"/>
    <w:rsid w:val="00614582"/>
    <w:rsid w:val="00615604"/>
    <w:rsid w:val="00616CE3"/>
    <w:rsid w:val="00620737"/>
    <w:rsid w:val="00621DF2"/>
    <w:rsid w:val="00623272"/>
    <w:rsid w:val="00624251"/>
    <w:rsid w:val="00624CA4"/>
    <w:rsid w:val="00625C1D"/>
    <w:rsid w:val="00626285"/>
    <w:rsid w:val="006272CE"/>
    <w:rsid w:val="00631B07"/>
    <w:rsid w:val="00631D70"/>
    <w:rsid w:val="00631E1B"/>
    <w:rsid w:val="00633124"/>
    <w:rsid w:val="00633FF0"/>
    <w:rsid w:val="0063644C"/>
    <w:rsid w:val="00636757"/>
    <w:rsid w:val="00640EAC"/>
    <w:rsid w:val="00642889"/>
    <w:rsid w:val="0064326A"/>
    <w:rsid w:val="00643909"/>
    <w:rsid w:val="006444C7"/>
    <w:rsid w:val="00644820"/>
    <w:rsid w:val="00645859"/>
    <w:rsid w:val="00647A58"/>
    <w:rsid w:val="00652E65"/>
    <w:rsid w:val="0065439C"/>
    <w:rsid w:val="00655E5A"/>
    <w:rsid w:val="00657081"/>
    <w:rsid w:val="0065758A"/>
    <w:rsid w:val="00662580"/>
    <w:rsid w:val="0066330C"/>
    <w:rsid w:val="006637F2"/>
    <w:rsid w:val="00664BA5"/>
    <w:rsid w:val="006652E5"/>
    <w:rsid w:val="00665671"/>
    <w:rsid w:val="0066639E"/>
    <w:rsid w:val="006663BE"/>
    <w:rsid w:val="00667E79"/>
    <w:rsid w:val="00670459"/>
    <w:rsid w:val="006712D1"/>
    <w:rsid w:val="00672CFB"/>
    <w:rsid w:val="00673387"/>
    <w:rsid w:val="00673474"/>
    <w:rsid w:val="00673A9D"/>
    <w:rsid w:val="00673DDA"/>
    <w:rsid w:val="006755E5"/>
    <w:rsid w:val="00681ACA"/>
    <w:rsid w:val="00683DFB"/>
    <w:rsid w:val="00684BD6"/>
    <w:rsid w:val="0068585C"/>
    <w:rsid w:val="00686936"/>
    <w:rsid w:val="00690AB0"/>
    <w:rsid w:val="0069503A"/>
    <w:rsid w:val="00696A7A"/>
    <w:rsid w:val="006A181A"/>
    <w:rsid w:val="006A2C91"/>
    <w:rsid w:val="006A4372"/>
    <w:rsid w:val="006A46CF"/>
    <w:rsid w:val="006A4C8D"/>
    <w:rsid w:val="006A5B9F"/>
    <w:rsid w:val="006A6631"/>
    <w:rsid w:val="006A77C1"/>
    <w:rsid w:val="006B117E"/>
    <w:rsid w:val="006B13E3"/>
    <w:rsid w:val="006B385A"/>
    <w:rsid w:val="006B3D25"/>
    <w:rsid w:val="006C02E6"/>
    <w:rsid w:val="006C0A00"/>
    <w:rsid w:val="006C0F32"/>
    <w:rsid w:val="006C1404"/>
    <w:rsid w:val="006C161B"/>
    <w:rsid w:val="006C1C02"/>
    <w:rsid w:val="006C35AB"/>
    <w:rsid w:val="006C63DF"/>
    <w:rsid w:val="006D0454"/>
    <w:rsid w:val="006D05A5"/>
    <w:rsid w:val="006D2891"/>
    <w:rsid w:val="006D2C49"/>
    <w:rsid w:val="006D38BA"/>
    <w:rsid w:val="006D408B"/>
    <w:rsid w:val="006D52E2"/>
    <w:rsid w:val="006D5E8A"/>
    <w:rsid w:val="006E11B7"/>
    <w:rsid w:val="006E23E5"/>
    <w:rsid w:val="006E285E"/>
    <w:rsid w:val="006E293D"/>
    <w:rsid w:val="006E34F6"/>
    <w:rsid w:val="006E5590"/>
    <w:rsid w:val="006E7318"/>
    <w:rsid w:val="006E7ACF"/>
    <w:rsid w:val="006F18B2"/>
    <w:rsid w:val="006F2536"/>
    <w:rsid w:val="006F3F60"/>
    <w:rsid w:val="006F452D"/>
    <w:rsid w:val="006F46E9"/>
    <w:rsid w:val="00701121"/>
    <w:rsid w:val="007023E3"/>
    <w:rsid w:val="00702CAC"/>
    <w:rsid w:val="007037D6"/>
    <w:rsid w:val="007049A0"/>
    <w:rsid w:val="007054A0"/>
    <w:rsid w:val="00707648"/>
    <w:rsid w:val="0070784F"/>
    <w:rsid w:val="007103D5"/>
    <w:rsid w:val="00710774"/>
    <w:rsid w:val="00711B7E"/>
    <w:rsid w:val="00712D50"/>
    <w:rsid w:val="0071442B"/>
    <w:rsid w:val="007148CA"/>
    <w:rsid w:val="00715CA4"/>
    <w:rsid w:val="00715CF9"/>
    <w:rsid w:val="00716A21"/>
    <w:rsid w:val="00716EB6"/>
    <w:rsid w:val="00717175"/>
    <w:rsid w:val="007178F9"/>
    <w:rsid w:val="007202FA"/>
    <w:rsid w:val="00720957"/>
    <w:rsid w:val="00720F8F"/>
    <w:rsid w:val="00722F86"/>
    <w:rsid w:val="007231DB"/>
    <w:rsid w:val="007237CB"/>
    <w:rsid w:val="0072689C"/>
    <w:rsid w:val="00727606"/>
    <w:rsid w:val="0072771D"/>
    <w:rsid w:val="007306F2"/>
    <w:rsid w:val="00730842"/>
    <w:rsid w:val="00732141"/>
    <w:rsid w:val="00734F6F"/>
    <w:rsid w:val="00735689"/>
    <w:rsid w:val="00736AA9"/>
    <w:rsid w:val="007370FE"/>
    <w:rsid w:val="00737356"/>
    <w:rsid w:val="00741EB2"/>
    <w:rsid w:val="00741F64"/>
    <w:rsid w:val="00743CA7"/>
    <w:rsid w:val="007441AE"/>
    <w:rsid w:val="00744D7C"/>
    <w:rsid w:val="00745486"/>
    <w:rsid w:val="00746EBC"/>
    <w:rsid w:val="00746F88"/>
    <w:rsid w:val="00751046"/>
    <w:rsid w:val="00751080"/>
    <w:rsid w:val="00753922"/>
    <w:rsid w:val="007540EC"/>
    <w:rsid w:val="00754CF6"/>
    <w:rsid w:val="00754DD7"/>
    <w:rsid w:val="00755EE2"/>
    <w:rsid w:val="00756502"/>
    <w:rsid w:val="00760427"/>
    <w:rsid w:val="007628DE"/>
    <w:rsid w:val="007642C8"/>
    <w:rsid w:val="00764791"/>
    <w:rsid w:val="0076671E"/>
    <w:rsid w:val="0076746D"/>
    <w:rsid w:val="007674AA"/>
    <w:rsid w:val="0076783B"/>
    <w:rsid w:val="00767C32"/>
    <w:rsid w:val="00767F31"/>
    <w:rsid w:val="00770970"/>
    <w:rsid w:val="007729EC"/>
    <w:rsid w:val="00773333"/>
    <w:rsid w:val="00774A06"/>
    <w:rsid w:val="00775955"/>
    <w:rsid w:val="00776077"/>
    <w:rsid w:val="0077682E"/>
    <w:rsid w:val="00776B6C"/>
    <w:rsid w:val="00776B95"/>
    <w:rsid w:val="00776C3F"/>
    <w:rsid w:val="00780178"/>
    <w:rsid w:val="007802D8"/>
    <w:rsid w:val="007806E6"/>
    <w:rsid w:val="007811A4"/>
    <w:rsid w:val="0078203C"/>
    <w:rsid w:val="00783062"/>
    <w:rsid w:val="00783AEE"/>
    <w:rsid w:val="007849D4"/>
    <w:rsid w:val="0078531D"/>
    <w:rsid w:val="0078545F"/>
    <w:rsid w:val="00785D55"/>
    <w:rsid w:val="007872FE"/>
    <w:rsid w:val="0079030A"/>
    <w:rsid w:val="0079038D"/>
    <w:rsid w:val="00790C18"/>
    <w:rsid w:val="00792566"/>
    <w:rsid w:val="0079539C"/>
    <w:rsid w:val="00797178"/>
    <w:rsid w:val="007A4C9A"/>
    <w:rsid w:val="007A7B11"/>
    <w:rsid w:val="007B0E54"/>
    <w:rsid w:val="007B25AA"/>
    <w:rsid w:val="007B41DA"/>
    <w:rsid w:val="007B52E0"/>
    <w:rsid w:val="007B5D03"/>
    <w:rsid w:val="007B5E44"/>
    <w:rsid w:val="007B68A3"/>
    <w:rsid w:val="007B7FF9"/>
    <w:rsid w:val="007C023B"/>
    <w:rsid w:val="007C0894"/>
    <w:rsid w:val="007C267D"/>
    <w:rsid w:val="007C4951"/>
    <w:rsid w:val="007C58A1"/>
    <w:rsid w:val="007C7251"/>
    <w:rsid w:val="007D0B95"/>
    <w:rsid w:val="007D4B05"/>
    <w:rsid w:val="007D5115"/>
    <w:rsid w:val="007D5CD2"/>
    <w:rsid w:val="007D7259"/>
    <w:rsid w:val="007D790C"/>
    <w:rsid w:val="007E09DD"/>
    <w:rsid w:val="007E1646"/>
    <w:rsid w:val="007E278E"/>
    <w:rsid w:val="007E2931"/>
    <w:rsid w:val="007E2ACA"/>
    <w:rsid w:val="007E3EB1"/>
    <w:rsid w:val="007E5166"/>
    <w:rsid w:val="007E73B5"/>
    <w:rsid w:val="007E75CC"/>
    <w:rsid w:val="007E7752"/>
    <w:rsid w:val="007F0366"/>
    <w:rsid w:val="007F1028"/>
    <w:rsid w:val="007F1514"/>
    <w:rsid w:val="007F1A91"/>
    <w:rsid w:val="007F23AB"/>
    <w:rsid w:val="007F4007"/>
    <w:rsid w:val="007F55BC"/>
    <w:rsid w:val="007F58A8"/>
    <w:rsid w:val="007F5C92"/>
    <w:rsid w:val="0080270A"/>
    <w:rsid w:val="00805606"/>
    <w:rsid w:val="00806527"/>
    <w:rsid w:val="00807C58"/>
    <w:rsid w:val="00807DD9"/>
    <w:rsid w:val="00810932"/>
    <w:rsid w:val="00812754"/>
    <w:rsid w:val="00813CB5"/>
    <w:rsid w:val="008149E9"/>
    <w:rsid w:val="00815388"/>
    <w:rsid w:val="00815E54"/>
    <w:rsid w:val="00815EA9"/>
    <w:rsid w:val="00815F9A"/>
    <w:rsid w:val="0081627D"/>
    <w:rsid w:val="008167A8"/>
    <w:rsid w:val="00816CEC"/>
    <w:rsid w:val="00817F91"/>
    <w:rsid w:val="00820581"/>
    <w:rsid w:val="00821C31"/>
    <w:rsid w:val="0082350A"/>
    <w:rsid w:val="008252B5"/>
    <w:rsid w:val="0082558D"/>
    <w:rsid w:val="008259CB"/>
    <w:rsid w:val="00827793"/>
    <w:rsid w:val="0083011B"/>
    <w:rsid w:val="00830720"/>
    <w:rsid w:val="0083152B"/>
    <w:rsid w:val="0083292C"/>
    <w:rsid w:val="00832DC6"/>
    <w:rsid w:val="008345FA"/>
    <w:rsid w:val="00835037"/>
    <w:rsid w:val="00836038"/>
    <w:rsid w:val="008373E5"/>
    <w:rsid w:val="00840527"/>
    <w:rsid w:val="0084095F"/>
    <w:rsid w:val="00841634"/>
    <w:rsid w:val="00842213"/>
    <w:rsid w:val="00842BFC"/>
    <w:rsid w:val="00842FC7"/>
    <w:rsid w:val="00846292"/>
    <w:rsid w:val="00847C0E"/>
    <w:rsid w:val="008501D0"/>
    <w:rsid w:val="00850CC6"/>
    <w:rsid w:val="00851658"/>
    <w:rsid w:val="008517A7"/>
    <w:rsid w:val="00851B4B"/>
    <w:rsid w:val="00851D27"/>
    <w:rsid w:val="00852DEA"/>
    <w:rsid w:val="00855733"/>
    <w:rsid w:val="00855AC3"/>
    <w:rsid w:val="00855CE0"/>
    <w:rsid w:val="00855E92"/>
    <w:rsid w:val="00855ED7"/>
    <w:rsid w:val="00856503"/>
    <w:rsid w:val="00856584"/>
    <w:rsid w:val="00856B1A"/>
    <w:rsid w:val="00857B2F"/>
    <w:rsid w:val="00860278"/>
    <w:rsid w:val="008662D9"/>
    <w:rsid w:val="0086733B"/>
    <w:rsid w:val="00867E56"/>
    <w:rsid w:val="0087046A"/>
    <w:rsid w:val="0087229B"/>
    <w:rsid w:val="00872A26"/>
    <w:rsid w:val="00873ADC"/>
    <w:rsid w:val="00876251"/>
    <w:rsid w:val="008809AD"/>
    <w:rsid w:val="00883853"/>
    <w:rsid w:val="0088483F"/>
    <w:rsid w:val="00884E07"/>
    <w:rsid w:val="00887D87"/>
    <w:rsid w:val="00890123"/>
    <w:rsid w:val="008902D8"/>
    <w:rsid w:val="008912D4"/>
    <w:rsid w:val="00891AF7"/>
    <w:rsid w:val="00892AA5"/>
    <w:rsid w:val="00892D67"/>
    <w:rsid w:val="00894261"/>
    <w:rsid w:val="00895F57"/>
    <w:rsid w:val="008964D5"/>
    <w:rsid w:val="008966F7"/>
    <w:rsid w:val="00896D8E"/>
    <w:rsid w:val="008A1070"/>
    <w:rsid w:val="008A31CD"/>
    <w:rsid w:val="008A32E5"/>
    <w:rsid w:val="008A4847"/>
    <w:rsid w:val="008A549C"/>
    <w:rsid w:val="008A7359"/>
    <w:rsid w:val="008A79FB"/>
    <w:rsid w:val="008B058C"/>
    <w:rsid w:val="008B1735"/>
    <w:rsid w:val="008B18C5"/>
    <w:rsid w:val="008B2BA4"/>
    <w:rsid w:val="008B4B93"/>
    <w:rsid w:val="008B6922"/>
    <w:rsid w:val="008B6A05"/>
    <w:rsid w:val="008B7A49"/>
    <w:rsid w:val="008B7E92"/>
    <w:rsid w:val="008C0903"/>
    <w:rsid w:val="008C1AF4"/>
    <w:rsid w:val="008C2084"/>
    <w:rsid w:val="008C216B"/>
    <w:rsid w:val="008C31F7"/>
    <w:rsid w:val="008C3799"/>
    <w:rsid w:val="008C38DA"/>
    <w:rsid w:val="008C3AE7"/>
    <w:rsid w:val="008C4855"/>
    <w:rsid w:val="008C58EF"/>
    <w:rsid w:val="008C604B"/>
    <w:rsid w:val="008C634B"/>
    <w:rsid w:val="008C6369"/>
    <w:rsid w:val="008C69B2"/>
    <w:rsid w:val="008C6EC9"/>
    <w:rsid w:val="008C7FE3"/>
    <w:rsid w:val="008D00CF"/>
    <w:rsid w:val="008D0FD7"/>
    <w:rsid w:val="008D2425"/>
    <w:rsid w:val="008D25D4"/>
    <w:rsid w:val="008D3D24"/>
    <w:rsid w:val="008D571D"/>
    <w:rsid w:val="008D70D3"/>
    <w:rsid w:val="008D7D1C"/>
    <w:rsid w:val="008E1767"/>
    <w:rsid w:val="008E4A29"/>
    <w:rsid w:val="008E4E73"/>
    <w:rsid w:val="008E5A6E"/>
    <w:rsid w:val="008E5CC7"/>
    <w:rsid w:val="008E60D8"/>
    <w:rsid w:val="008E726D"/>
    <w:rsid w:val="008E7A4F"/>
    <w:rsid w:val="008F16DB"/>
    <w:rsid w:val="008F2369"/>
    <w:rsid w:val="008F442B"/>
    <w:rsid w:val="008F44CD"/>
    <w:rsid w:val="008F4AEA"/>
    <w:rsid w:val="008F6684"/>
    <w:rsid w:val="008F706B"/>
    <w:rsid w:val="008F7204"/>
    <w:rsid w:val="008F728C"/>
    <w:rsid w:val="008F76C9"/>
    <w:rsid w:val="009003BF"/>
    <w:rsid w:val="00900A1A"/>
    <w:rsid w:val="009021FD"/>
    <w:rsid w:val="00903F35"/>
    <w:rsid w:val="0090576E"/>
    <w:rsid w:val="009070CA"/>
    <w:rsid w:val="009118F4"/>
    <w:rsid w:val="00912AF6"/>
    <w:rsid w:val="00913824"/>
    <w:rsid w:val="009143D9"/>
    <w:rsid w:val="009146D8"/>
    <w:rsid w:val="00914AAF"/>
    <w:rsid w:val="009220B0"/>
    <w:rsid w:val="009241B9"/>
    <w:rsid w:val="00926671"/>
    <w:rsid w:val="00927C10"/>
    <w:rsid w:val="00930C76"/>
    <w:rsid w:val="0093303F"/>
    <w:rsid w:val="00933EC0"/>
    <w:rsid w:val="00936681"/>
    <w:rsid w:val="00936932"/>
    <w:rsid w:val="00936BC3"/>
    <w:rsid w:val="00937D24"/>
    <w:rsid w:val="00940A91"/>
    <w:rsid w:val="0094153D"/>
    <w:rsid w:val="009415CC"/>
    <w:rsid w:val="0094202E"/>
    <w:rsid w:val="00942774"/>
    <w:rsid w:val="0094388A"/>
    <w:rsid w:val="009447E6"/>
    <w:rsid w:val="00945647"/>
    <w:rsid w:val="00946665"/>
    <w:rsid w:val="00946B5E"/>
    <w:rsid w:val="00950CBC"/>
    <w:rsid w:val="00953ECC"/>
    <w:rsid w:val="009554BB"/>
    <w:rsid w:val="00956CF1"/>
    <w:rsid w:val="00957FF8"/>
    <w:rsid w:val="0096157D"/>
    <w:rsid w:val="00961A33"/>
    <w:rsid w:val="00963683"/>
    <w:rsid w:val="009640F1"/>
    <w:rsid w:val="009653ED"/>
    <w:rsid w:val="0096546D"/>
    <w:rsid w:val="0096552E"/>
    <w:rsid w:val="009676EB"/>
    <w:rsid w:val="00967A3D"/>
    <w:rsid w:val="00967B6C"/>
    <w:rsid w:val="009701AC"/>
    <w:rsid w:val="00970285"/>
    <w:rsid w:val="00970B8F"/>
    <w:rsid w:val="00971383"/>
    <w:rsid w:val="00971A69"/>
    <w:rsid w:val="009726A0"/>
    <w:rsid w:val="00974B65"/>
    <w:rsid w:val="00976035"/>
    <w:rsid w:val="009764E0"/>
    <w:rsid w:val="0098056C"/>
    <w:rsid w:val="009813E4"/>
    <w:rsid w:val="009824E8"/>
    <w:rsid w:val="009825AA"/>
    <w:rsid w:val="00982F7D"/>
    <w:rsid w:val="00983F44"/>
    <w:rsid w:val="0098421C"/>
    <w:rsid w:val="00987352"/>
    <w:rsid w:val="00990E2D"/>
    <w:rsid w:val="00991428"/>
    <w:rsid w:val="009925D4"/>
    <w:rsid w:val="0099297F"/>
    <w:rsid w:val="0099299E"/>
    <w:rsid w:val="00992FDB"/>
    <w:rsid w:val="00993C7A"/>
    <w:rsid w:val="00994A38"/>
    <w:rsid w:val="00994B1B"/>
    <w:rsid w:val="00995C68"/>
    <w:rsid w:val="0099613F"/>
    <w:rsid w:val="0099767E"/>
    <w:rsid w:val="009A1223"/>
    <w:rsid w:val="009A1505"/>
    <w:rsid w:val="009A22F3"/>
    <w:rsid w:val="009A2F35"/>
    <w:rsid w:val="009A36A9"/>
    <w:rsid w:val="009A4585"/>
    <w:rsid w:val="009A45AE"/>
    <w:rsid w:val="009A49B0"/>
    <w:rsid w:val="009A51E2"/>
    <w:rsid w:val="009A6A1E"/>
    <w:rsid w:val="009A7ADF"/>
    <w:rsid w:val="009B05CE"/>
    <w:rsid w:val="009B2462"/>
    <w:rsid w:val="009B2A9F"/>
    <w:rsid w:val="009B386A"/>
    <w:rsid w:val="009B4C67"/>
    <w:rsid w:val="009B6083"/>
    <w:rsid w:val="009B7877"/>
    <w:rsid w:val="009B7FED"/>
    <w:rsid w:val="009C01C8"/>
    <w:rsid w:val="009C57B3"/>
    <w:rsid w:val="009C5CCE"/>
    <w:rsid w:val="009C6260"/>
    <w:rsid w:val="009D03D1"/>
    <w:rsid w:val="009D0440"/>
    <w:rsid w:val="009D305F"/>
    <w:rsid w:val="009D309A"/>
    <w:rsid w:val="009D6802"/>
    <w:rsid w:val="009D6F6C"/>
    <w:rsid w:val="009D76B3"/>
    <w:rsid w:val="009E31C1"/>
    <w:rsid w:val="009E4184"/>
    <w:rsid w:val="009E4648"/>
    <w:rsid w:val="009E4A1B"/>
    <w:rsid w:val="009E5512"/>
    <w:rsid w:val="009E5C8E"/>
    <w:rsid w:val="009E69FB"/>
    <w:rsid w:val="009E79B5"/>
    <w:rsid w:val="009F0D1B"/>
    <w:rsid w:val="009F1C0A"/>
    <w:rsid w:val="009F2459"/>
    <w:rsid w:val="009F5218"/>
    <w:rsid w:val="009F67BE"/>
    <w:rsid w:val="009F6900"/>
    <w:rsid w:val="009F6BA5"/>
    <w:rsid w:val="009F7541"/>
    <w:rsid w:val="00A00934"/>
    <w:rsid w:val="00A00E38"/>
    <w:rsid w:val="00A0164F"/>
    <w:rsid w:val="00A01B0D"/>
    <w:rsid w:val="00A02394"/>
    <w:rsid w:val="00A02899"/>
    <w:rsid w:val="00A02CE1"/>
    <w:rsid w:val="00A037BD"/>
    <w:rsid w:val="00A03DB9"/>
    <w:rsid w:val="00A05309"/>
    <w:rsid w:val="00A062FF"/>
    <w:rsid w:val="00A07557"/>
    <w:rsid w:val="00A07AFC"/>
    <w:rsid w:val="00A1024E"/>
    <w:rsid w:val="00A127D1"/>
    <w:rsid w:val="00A12BAD"/>
    <w:rsid w:val="00A16087"/>
    <w:rsid w:val="00A16437"/>
    <w:rsid w:val="00A16F1E"/>
    <w:rsid w:val="00A16FEB"/>
    <w:rsid w:val="00A232DC"/>
    <w:rsid w:val="00A251AE"/>
    <w:rsid w:val="00A260CF"/>
    <w:rsid w:val="00A27530"/>
    <w:rsid w:val="00A30D4F"/>
    <w:rsid w:val="00A31558"/>
    <w:rsid w:val="00A332EC"/>
    <w:rsid w:val="00A3341F"/>
    <w:rsid w:val="00A33946"/>
    <w:rsid w:val="00A339B4"/>
    <w:rsid w:val="00A3458B"/>
    <w:rsid w:val="00A34C88"/>
    <w:rsid w:val="00A35267"/>
    <w:rsid w:val="00A379C1"/>
    <w:rsid w:val="00A37C7D"/>
    <w:rsid w:val="00A37DEE"/>
    <w:rsid w:val="00A4355C"/>
    <w:rsid w:val="00A4423F"/>
    <w:rsid w:val="00A45240"/>
    <w:rsid w:val="00A46B50"/>
    <w:rsid w:val="00A4718B"/>
    <w:rsid w:val="00A47D80"/>
    <w:rsid w:val="00A50A07"/>
    <w:rsid w:val="00A50B19"/>
    <w:rsid w:val="00A524AC"/>
    <w:rsid w:val="00A5275C"/>
    <w:rsid w:val="00A52ED0"/>
    <w:rsid w:val="00A5389F"/>
    <w:rsid w:val="00A540D1"/>
    <w:rsid w:val="00A544B9"/>
    <w:rsid w:val="00A6072B"/>
    <w:rsid w:val="00A6310B"/>
    <w:rsid w:val="00A6435A"/>
    <w:rsid w:val="00A64482"/>
    <w:rsid w:val="00A65E2A"/>
    <w:rsid w:val="00A6700B"/>
    <w:rsid w:val="00A67691"/>
    <w:rsid w:val="00A715FD"/>
    <w:rsid w:val="00A71867"/>
    <w:rsid w:val="00A7230B"/>
    <w:rsid w:val="00A7460C"/>
    <w:rsid w:val="00A74787"/>
    <w:rsid w:val="00A751B1"/>
    <w:rsid w:val="00A75864"/>
    <w:rsid w:val="00A75D9B"/>
    <w:rsid w:val="00A76D36"/>
    <w:rsid w:val="00A77864"/>
    <w:rsid w:val="00A8072C"/>
    <w:rsid w:val="00A8087B"/>
    <w:rsid w:val="00A82AB4"/>
    <w:rsid w:val="00A84478"/>
    <w:rsid w:val="00A849A3"/>
    <w:rsid w:val="00A84E32"/>
    <w:rsid w:val="00A86E3B"/>
    <w:rsid w:val="00A905BF"/>
    <w:rsid w:val="00A92AFE"/>
    <w:rsid w:val="00A932F7"/>
    <w:rsid w:val="00A95FAE"/>
    <w:rsid w:val="00A96051"/>
    <w:rsid w:val="00A961EF"/>
    <w:rsid w:val="00A96B1F"/>
    <w:rsid w:val="00A96DB1"/>
    <w:rsid w:val="00AA0397"/>
    <w:rsid w:val="00AA1CA3"/>
    <w:rsid w:val="00AA210E"/>
    <w:rsid w:val="00AA22B1"/>
    <w:rsid w:val="00AA48BE"/>
    <w:rsid w:val="00AA79E6"/>
    <w:rsid w:val="00AB087F"/>
    <w:rsid w:val="00AB1476"/>
    <w:rsid w:val="00AB1F66"/>
    <w:rsid w:val="00AB2ED0"/>
    <w:rsid w:val="00AB567C"/>
    <w:rsid w:val="00AB5B17"/>
    <w:rsid w:val="00AB5E15"/>
    <w:rsid w:val="00AB69B4"/>
    <w:rsid w:val="00AB6B84"/>
    <w:rsid w:val="00AB7A42"/>
    <w:rsid w:val="00AC00AD"/>
    <w:rsid w:val="00AC0F28"/>
    <w:rsid w:val="00AC10DA"/>
    <w:rsid w:val="00AC4566"/>
    <w:rsid w:val="00AC516B"/>
    <w:rsid w:val="00AC672F"/>
    <w:rsid w:val="00AC7ACB"/>
    <w:rsid w:val="00AD13C9"/>
    <w:rsid w:val="00AD33C4"/>
    <w:rsid w:val="00AD37C2"/>
    <w:rsid w:val="00AD7A58"/>
    <w:rsid w:val="00AD7E8A"/>
    <w:rsid w:val="00AE1695"/>
    <w:rsid w:val="00AE2EAD"/>
    <w:rsid w:val="00AE3B43"/>
    <w:rsid w:val="00AE5F00"/>
    <w:rsid w:val="00AE63A9"/>
    <w:rsid w:val="00AE66CA"/>
    <w:rsid w:val="00AE6FCA"/>
    <w:rsid w:val="00AE70BE"/>
    <w:rsid w:val="00AE73E9"/>
    <w:rsid w:val="00AF0588"/>
    <w:rsid w:val="00AF0AA7"/>
    <w:rsid w:val="00AF0C3F"/>
    <w:rsid w:val="00AF19E9"/>
    <w:rsid w:val="00AF33FD"/>
    <w:rsid w:val="00AF4027"/>
    <w:rsid w:val="00AF4BED"/>
    <w:rsid w:val="00AF5F29"/>
    <w:rsid w:val="00AF690B"/>
    <w:rsid w:val="00AF6FA5"/>
    <w:rsid w:val="00B00B54"/>
    <w:rsid w:val="00B01E6D"/>
    <w:rsid w:val="00B0361C"/>
    <w:rsid w:val="00B04ABB"/>
    <w:rsid w:val="00B05856"/>
    <w:rsid w:val="00B06369"/>
    <w:rsid w:val="00B11FCB"/>
    <w:rsid w:val="00B12FF0"/>
    <w:rsid w:val="00B14A74"/>
    <w:rsid w:val="00B1651F"/>
    <w:rsid w:val="00B17286"/>
    <w:rsid w:val="00B24729"/>
    <w:rsid w:val="00B24AE1"/>
    <w:rsid w:val="00B2676F"/>
    <w:rsid w:val="00B26C48"/>
    <w:rsid w:val="00B27F5D"/>
    <w:rsid w:val="00B32381"/>
    <w:rsid w:val="00B32724"/>
    <w:rsid w:val="00B32C8F"/>
    <w:rsid w:val="00B3330A"/>
    <w:rsid w:val="00B34234"/>
    <w:rsid w:val="00B345B1"/>
    <w:rsid w:val="00B35854"/>
    <w:rsid w:val="00B35C59"/>
    <w:rsid w:val="00B37943"/>
    <w:rsid w:val="00B42BC2"/>
    <w:rsid w:val="00B46075"/>
    <w:rsid w:val="00B46961"/>
    <w:rsid w:val="00B51D14"/>
    <w:rsid w:val="00B52063"/>
    <w:rsid w:val="00B52408"/>
    <w:rsid w:val="00B54255"/>
    <w:rsid w:val="00B55697"/>
    <w:rsid w:val="00B56BA6"/>
    <w:rsid w:val="00B57DBC"/>
    <w:rsid w:val="00B600A7"/>
    <w:rsid w:val="00B606F4"/>
    <w:rsid w:val="00B61F07"/>
    <w:rsid w:val="00B62357"/>
    <w:rsid w:val="00B6330A"/>
    <w:rsid w:val="00B63520"/>
    <w:rsid w:val="00B64629"/>
    <w:rsid w:val="00B65047"/>
    <w:rsid w:val="00B65A78"/>
    <w:rsid w:val="00B65BA8"/>
    <w:rsid w:val="00B665E7"/>
    <w:rsid w:val="00B70613"/>
    <w:rsid w:val="00B70BBD"/>
    <w:rsid w:val="00B712D4"/>
    <w:rsid w:val="00B7213D"/>
    <w:rsid w:val="00B726E4"/>
    <w:rsid w:val="00B74140"/>
    <w:rsid w:val="00B752F4"/>
    <w:rsid w:val="00B75561"/>
    <w:rsid w:val="00B75C95"/>
    <w:rsid w:val="00B76BD3"/>
    <w:rsid w:val="00B773CC"/>
    <w:rsid w:val="00B77942"/>
    <w:rsid w:val="00B810FD"/>
    <w:rsid w:val="00B82B89"/>
    <w:rsid w:val="00B8313F"/>
    <w:rsid w:val="00B86174"/>
    <w:rsid w:val="00B86C19"/>
    <w:rsid w:val="00B912A9"/>
    <w:rsid w:val="00B914F5"/>
    <w:rsid w:val="00B91D28"/>
    <w:rsid w:val="00B9664D"/>
    <w:rsid w:val="00B96F98"/>
    <w:rsid w:val="00B97DB7"/>
    <w:rsid w:val="00BA23A2"/>
    <w:rsid w:val="00BA2AD4"/>
    <w:rsid w:val="00BA3947"/>
    <w:rsid w:val="00BA46DD"/>
    <w:rsid w:val="00BA4FA3"/>
    <w:rsid w:val="00BA7BF1"/>
    <w:rsid w:val="00BB0543"/>
    <w:rsid w:val="00BB33DE"/>
    <w:rsid w:val="00BB37F3"/>
    <w:rsid w:val="00BB4347"/>
    <w:rsid w:val="00BC04EE"/>
    <w:rsid w:val="00BC12D0"/>
    <w:rsid w:val="00BC2091"/>
    <w:rsid w:val="00BC2FB8"/>
    <w:rsid w:val="00BC42CB"/>
    <w:rsid w:val="00BC5ACD"/>
    <w:rsid w:val="00BC6078"/>
    <w:rsid w:val="00BC79B4"/>
    <w:rsid w:val="00BD172C"/>
    <w:rsid w:val="00BD3054"/>
    <w:rsid w:val="00BD700D"/>
    <w:rsid w:val="00BE1286"/>
    <w:rsid w:val="00BE2EFC"/>
    <w:rsid w:val="00BE3A98"/>
    <w:rsid w:val="00BE76DA"/>
    <w:rsid w:val="00BF07AD"/>
    <w:rsid w:val="00BF1C0B"/>
    <w:rsid w:val="00BF29B7"/>
    <w:rsid w:val="00BF372D"/>
    <w:rsid w:val="00BF4401"/>
    <w:rsid w:val="00BF4BB7"/>
    <w:rsid w:val="00BF56D1"/>
    <w:rsid w:val="00BF7A1D"/>
    <w:rsid w:val="00C003F9"/>
    <w:rsid w:val="00C01080"/>
    <w:rsid w:val="00C013C4"/>
    <w:rsid w:val="00C02868"/>
    <w:rsid w:val="00C04096"/>
    <w:rsid w:val="00C04267"/>
    <w:rsid w:val="00C04B21"/>
    <w:rsid w:val="00C04BB8"/>
    <w:rsid w:val="00C12DD0"/>
    <w:rsid w:val="00C13FEC"/>
    <w:rsid w:val="00C15252"/>
    <w:rsid w:val="00C1602D"/>
    <w:rsid w:val="00C163E8"/>
    <w:rsid w:val="00C17C15"/>
    <w:rsid w:val="00C20452"/>
    <w:rsid w:val="00C21112"/>
    <w:rsid w:val="00C22C47"/>
    <w:rsid w:val="00C23081"/>
    <w:rsid w:val="00C23A12"/>
    <w:rsid w:val="00C23EAE"/>
    <w:rsid w:val="00C24114"/>
    <w:rsid w:val="00C25E04"/>
    <w:rsid w:val="00C26F4A"/>
    <w:rsid w:val="00C2752E"/>
    <w:rsid w:val="00C27A85"/>
    <w:rsid w:val="00C30C25"/>
    <w:rsid w:val="00C334CC"/>
    <w:rsid w:val="00C34971"/>
    <w:rsid w:val="00C36805"/>
    <w:rsid w:val="00C3725F"/>
    <w:rsid w:val="00C40D68"/>
    <w:rsid w:val="00C414D6"/>
    <w:rsid w:val="00C41EE7"/>
    <w:rsid w:val="00C41FCE"/>
    <w:rsid w:val="00C42121"/>
    <w:rsid w:val="00C42437"/>
    <w:rsid w:val="00C42CB7"/>
    <w:rsid w:val="00C43AD3"/>
    <w:rsid w:val="00C454A0"/>
    <w:rsid w:val="00C456DD"/>
    <w:rsid w:val="00C45CF6"/>
    <w:rsid w:val="00C50773"/>
    <w:rsid w:val="00C507BE"/>
    <w:rsid w:val="00C52ABA"/>
    <w:rsid w:val="00C52C62"/>
    <w:rsid w:val="00C52DA3"/>
    <w:rsid w:val="00C53EE2"/>
    <w:rsid w:val="00C5535D"/>
    <w:rsid w:val="00C5547E"/>
    <w:rsid w:val="00C5771A"/>
    <w:rsid w:val="00C57807"/>
    <w:rsid w:val="00C62100"/>
    <w:rsid w:val="00C64367"/>
    <w:rsid w:val="00C64A6E"/>
    <w:rsid w:val="00C64D8E"/>
    <w:rsid w:val="00C65EC7"/>
    <w:rsid w:val="00C664CA"/>
    <w:rsid w:val="00C67797"/>
    <w:rsid w:val="00C67900"/>
    <w:rsid w:val="00C73636"/>
    <w:rsid w:val="00C77109"/>
    <w:rsid w:val="00C773AC"/>
    <w:rsid w:val="00C81098"/>
    <w:rsid w:val="00C81A0C"/>
    <w:rsid w:val="00C81F8C"/>
    <w:rsid w:val="00C82A29"/>
    <w:rsid w:val="00C82F41"/>
    <w:rsid w:val="00C84D87"/>
    <w:rsid w:val="00C85A56"/>
    <w:rsid w:val="00C86334"/>
    <w:rsid w:val="00C91E3E"/>
    <w:rsid w:val="00C9234D"/>
    <w:rsid w:val="00C93EEF"/>
    <w:rsid w:val="00C948EA"/>
    <w:rsid w:val="00C9620B"/>
    <w:rsid w:val="00C97330"/>
    <w:rsid w:val="00CA09D3"/>
    <w:rsid w:val="00CA137E"/>
    <w:rsid w:val="00CA2455"/>
    <w:rsid w:val="00CA25DE"/>
    <w:rsid w:val="00CA2E78"/>
    <w:rsid w:val="00CA4C99"/>
    <w:rsid w:val="00CA55CA"/>
    <w:rsid w:val="00CA6175"/>
    <w:rsid w:val="00CA7076"/>
    <w:rsid w:val="00CA7957"/>
    <w:rsid w:val="00CB0AE2"/>
    <w:rsid w:val="00CB200A"/>
    <w:rsid w:val="00CB2EFD"/>
    <w:rsid w:val="00CB4021"/>
    <w:rsid w:val="00CB4CE8"/>
    <w:rsid w:val="00CB4D6D"/>
    <w:rsid w:val="00CB52A0"/>
    <w:rsid w:val="00CC26CE"/>
    <w:rsid w:val="00CC3F9C"/>
    <w:rsid w:val="00CC41F8"/>
    <w:rsid w:val="00CC4663"/>
    <w:rsid w:val="00CC5BE7"/>
    <w:rsid w:val="00CC66F1"/>
    <w:rsid w:val="00CD1755"/>
    <w:rsid w:val="00CD2036"/>
    <w:rsid w:val="00CD3035"/>
    <w:rsid w:val="00CD322D"/>
    <w:rsid w:val="00CD34D2"/>
    <w:rsid w:val="00CD4376"/>
    <w:rsid w:val="00CD45AB"/>
    <w:rsid w:val="00CD495D"/>
    <w:rsid w:val="00CD4C28"/>
    <w:rsid w:val="00CD5108"/>
    <w:rsid w:val="00CD5C41"/>
    <w:rsid w:val="00CD7383"/>
    <w:rsid w:val="00CE0B4D"/>
    <w:rsid w:val="00CE312D"/>
    <w:rsid w:val="00CE336C"/>
    <w:rsid w:val="00CE547F"/>
    <w:rsid w:val="00CE55CD"/>
    <w:rsid w:val="00CE5632"/>
    <w:rsid w:val="00CE6037"/>
    <w:rsid w:val="00CE6807"/>
    <w:rsid w:val="00CE68EE"/>
    <w:rsid w:val="00CE70FC"/>
    <w:rsid w:val="00CF114B"/>
    <w:rsid w:val="00CF39D5"/>
    <w:rsid w:val="00CF3E25"/>
    <w:rsid w:val="00CF6CD1"/>
    <w:rsid w:val="00CF6E96"/>
    <w:rsid w:val="00CF7FA8"/>
    <w:rsid w:val="00D007BC"/>
    <w:rsid w:val="00D02E16"/>
    <w:rsid w:val="00D0323D"/>
    <w:rsid w:val="00D0446F"/>
    <w:rsid w:val="00D11EEF"/>
    <w:rsid w:val="00D133F1"/>
    <w:rsid w:val="00D20B82"/>
    <w:rsid w:val="00D20B9D"/>
    <w:rsid w:val="00D20D3D"/>
    <w:rsid w:val="00D215AE"/>
    <w:rsid w:val="00D21FEC"/>
    <w:rsid w:val="00D231A7"/>
    <w:rsid w:val="00D239EF"/>
    <w:rsid w:val="00D23B39"/>
    <w:rsid w:val="00D25985"/>
    <w:rsid w:val="00D2627F"/>
    <w:rsid w:val="00D26473"/>
    <w:rsid w:val="00D272D1"/>
    <w:rsid w:val="00D27363"/>
    <w:rsid w:val="00D27E56"/>
    <w:rsid w:val="00D27F33"/>
    <w:rsid w:val="00D30C06"/>
    <w:rsid w:val="00D32D9F"/>
    <w:rsid w:val="00D35CD2"/>
    <w:rsid w:val="00D3636A"/>
    <w:rsid w:val="00D369E8"/>
    <w:rsid w:val="00D36C80"/>
    <w:rsid w:val="00D37854"/>
    <w:rsid w:val="00D4198C"/>
    <w:rsid w:val="00D448D6"/>
    <w:rsid w:val="00D458BB"/>
    <w:rsid w:val="00D460F8"/>
    <w:rsid w:val="00D47028"/>
    <w:rsid w:val="00D47127"/>
    <w:rsid w:val="00D50E16"/>
    <w:rsid w:val="00D51375"/>
    <w:rsid w:val="00D51CBD"/>
    <w:rsid w:val="00D5209A"/>
    <w:rsid w:val="00D52659"/>
    <w:rsid w:val="00D534E4"/>
    <w:rsid w:val="00D540A7"/>
    <w:rsid w:val="00D54810"/>
    <w:rsid w:val="00D56B6E"/>
    <w:rsid w:val="00D57617"/>
    <w:rsid w:val="00D60AD6"/>
    <w:rsid w:val="00D62AFD"/>
    <w:rsid w:val="00D65672"/>
    <w:rsid w:val="00D65C43"/>
    <w:rsid w:val="00D66222"/>
    <w:rsid w:val="00D676C1"/>
    <w:rsid w:val="00D70FFB"/>
    <w:rsid w:val="00D71EC0"/>
    <w:rsid w:val="00D723E7"/>
    <w:rsid w:val="00D72B3C"/>
    <w:rsid w:val="00D738F9"/>
    <w:rsid w:val="00D747DF"/>
    <w:rsid w:val="00D75A2E"/>
    <w:rsid w:val="00D77038"/>
    <w:rsid w:val="00D7741C"/>
    <w:rsid w:val="00D7773D"/>
    <w:rsid w:val="00D77D5A"/>
    <w:rsid w:val="00D8047B"/>
    <w:rsid w:val="00D813E2"/>
    <w:rsid w:val="00D82A30"/>
    <w:rsid w:val="00D82CA1"/>
    <w:rsid w:val="00D83B65"/>
    <w:rsid w:val="00D83BD0"/>
    <w:rsid w:val="00D83C09"/>
    <w:rsid w:val="00D85382"/>
    <w:rsid w:val="00D85DD0"/>
    <w:rsid w:val="00D86818"/>
    <w:rsid w:val="00D86CED"/>
    <w:rsid w:val="00D878D3"/>
    <w:rsid w:val="00D9030E"/>
    <w:rsid w:val="00D923F0"/>
    <w:rsid w:val="00D9348C"/>
    <w:rsid w:val="00D93778"/>
    <w:rsid w:val="00D93E93"/>
    <w:rsid w:val="00D9431C"/>
    <w:rsid w:val="00D9467B"/>
    <w:rsid w:val="00D948BD"/>
    <w:rsid w:val="00DA0E66"/>
    <w:rsid w:val="00DA0FF5"/>
    <w:rsid w:val="00DA12A4"/>
    <w:rsid w:val="00DA175B"/>
    <w:rsid w:val="00DA1D10"/>
    <w:rsid w:val="00DA48C6"/>
    <w:rsid w:val="00DB209B"/>
    <w:rsid w:val="00DB2644"/>
    <w:rsid w:val="00DB2FC4"/>
    <w:rsid w:val="00DB3358"/>
    <w:rsid w:val="00DB433D"/>
    <w:rsid w:val="00DB4D4D"/>
    <w:rsid w:val="00DB5138"/>
    <w:rsid w:val="00DB5E2E"/>
    <w:rsid w:val="00DB5F31"/>
    <w:rsid w:val="00DB670A"/>
    <w:rsid w:val="00DB690E"/>
    <w:rsid w:val="00DB71B1"/>
    <w:rsid w:val="00DC0425"/>
    <w:rsid w:val="00DC1E90"/>
    <w:rsid w:val="00DC426B"/>
    <w:rsid w:val="00DC495E"/>
    <w:rsid w:val="00DC4EDC"/>
    <w:rsid w:val="00DC54E1"/>
    <w:rsid w:val="00DC7B4C"/>
    <w:rsid w:val="00DD0299"/>
    <w:rsid w:val="00DD06EE"/>
    <w:rsid w:val="00DD0FAD"/>
    <w:rsid w:val="00DD127B"/>
    <w:rsid w:val="00DD186F"/>
    <w:rsid w:val="00DD4333"/>
    <w:rsid w:val="00DD4CAE"/>
    <w:rsid w:val="00DD51AB"/>
    <w:rsid w:val="00DD5919"/>
    <w:rsid w:val="00DD6CC5"/>
    <w:rsid w:val="00DE035F"/>
    <w:rsid w:val="00DE044E"/>
    <w:rsid w:val="00DE157C"/>
    <w:rsid w:val="00DE183B"/>
    <w:rsid w:val="00DE23CA"/>
    <w:rsid w:val="00DE2529"/>
    <w:rsid w:val="00DE6D6A"/>
    <w:rsid w:val="00DE763D"/>
    <w:rsid w:val="00DE799A"/>
    <w:rsid w:val="00DE7E8A"/>
    <w:rsid w:val="00DF0AB5"/>
    <w:rsid w:val="00DF12F3"/>
    <w:rsid w:val="00DF17E3"/>
    <w:rsid w:val="00DF2049"/>
    <w:rsid w:val="00DF621A"/>
    <w:rsid w:val="00E00553"/>
    <w:rsid w:val="00E00B11"/>
    <w:rsid w:val="00E022E5"/>
    <w:rsid w:val="00E022F5"/>
    <w:rsid w:val="00E02F51"/>
    <w:rsid w:val="00E03B7F"/>
    <w:rsid w:val="00E0447F"/>
    <w:rsid w:val="00E04ED0"/>
    <w:rsid w:val="00E0546D"/>
    <w:rsid w:val="00E11187"/>
    <w:rsid w:val="00E11D11"/>
    <w:rsid w:val="00E1243B"/>
    <w:rsid w:val="00E12A35"/>
    <w:rsid w:val="00E14389"/>
    <w:rsid w:val="00E1632A"/>
    <w:rsid w:val="00E175A7"/>
    <w:rsid w:val="00E17EE4"/>
    <w:rsid w:val="00E222A9"/>
    <w:rsid w:val="00E226B7"/>
    <w:rsid w:val="00E2358F"/>
    <w:rsid w:val="00E23DC7"/>
    <w:rsid w:val="00E26B09"/>
    <w:rsid w:val="00E2789F"/>
    <w:rsid w:val="00E3033F"/>
    <w:rsid w:val="00E30B9D"/>
    <w:rsid w:val="00E316EF"/>
    <w:rsid w:val="00E3202B"/>
    <w:rsid w:val="00E32EE7"/>
    <w:rsid w:val="00E3333A"/>
    <w:rsid w:val="00E337A1"/>
    <w:rsid w:val="00E3391C"/>
    <w:rsid w:val="00E340F4"/>
    <w:rsid w:val="00E34400"/>
    <w:rsid w:val="00E35ECC"/>
    <w:rsid w:val="00E365F1"/>
    <w:rsid w:val="00E36D35"/>
    <w:rsid w:val="00E37289"/>
    <w:rsid w:val="00E376C3"/>
    <w:rsid w:val="00E37C04"/>
    <w:rsid w:val="00E40271"/>
    <w:rsid w:val="00E402BE"/>
    <w:rsid w:val="00E42D96"/>
    <w:rsid w:val="00E43F1B"/>
    <w:rsid w:val="00E44574"/>
    <w:rsid w:val="00E4480F"/>
    <w:rsid w:val="00E45AF9"/>
    <w:rsid w:val="00E47944"/>
    <w:rsid w:val="00E50343"/>
    <w:rsid w:val="00E514BB"/>
    <w:rsid w:val="00E52FC1"/>
    <w:rsid w:val="00E53703"/>
    <w:rsid w:val="00E565B9"/>
    <w:rsid w:val="00E57BB5"/>
    <w:rsid w:val="00E6142E"/>
    <w:rsid w:val="00E61ADB"/>
    <w:rsid w:val="00E61B6B"/>
    <w:rsid w:val="00E64547"/>
    <w:rsid w:val="00E64709"/>
    <w:rsid w:val="00E64900"/>
    <w:rsid w:val="00E65215"/>
    <w:rsid w:val="00E663EF"/>
    <w:rsid w:val="00E6704D"/>
    <w:rsid w:val="00E678DC"/>
    <w:rsid w:val="00E67E7F"/>
    <w:rsid w:val="00E67F4C"/>
    <w:rsid w:val="00E70B69"/>
    <w:rsid w:val="00E70FED"/>
    <w:rsid w:val="00E716B2"/>
    <w:rsid w:val="00E72190"/>
    <w:rsid w:val="00E73451"/>
    <w:rsid w:val="00E75E38"/>
    <w:rsid w:val="00E76DDE"/>
    <w:rsid w:val="00E8291F"/>
    <w:rsid w:val="00E82FE3"/>
    <w:rsid w:val="00E84476"/>
    <w:rsid w:val="00E84782"/>
    <w:rsid w:val="00E85654"/>
    <w:rsid w:val="00E869F7"/>
    <w:rsid w:val="00E86ACA"/>
    <w:rsid w:val="00E87819"/>
    <w:rsid w:val="00E90138"/>
    <w:rsid w:val="00E94F1F"/>
    <w:rsid w:val="00E95A29"/>
    <w:rsid w:val="00E96498"/>
    <w:rsid w:val="00EA015D"/>
    <w:rsid w:val="00EA0EE1"/>
    <w:rsid w:val="00EA454F"/>
    <w:rsid w:val="00EA50D3"/>
    <w:rsid w:val="00EA64BF"/>
    <w:rsid w:val="00EB046C"/>
    <w:rsid w:val="00EB0F72"/>
    <w:rsid w:val="00EB342B"/>
    <w:rsid w:val="00EB3726"/>
    <w:rsid w:val="00EB4B2E"/>
    <w:rsid w:val="00EB513D"/>
    <w:rsid w:val="00EC0DCD"/>
    <w:rsid w:val="00EC1C4B"/>
    <w:rsid w:val="00EC30B6"/>
    <w:rsid w:val="00EC35D7"/>
    <w:rsid w:val="00EC47CD"/>
    <w:rsid w:val="00EC4ECB"/>
    <w:rsid w:val="00EC74D9"/>
    <w:rsid w:val="00ED120C"/>
    <w:rsid w:val="00ED19D0"/>
    <w:rsid w:val="00ED25EC"/>
    <w:rsid w:val="00ED30CB"/>
    <w:rsid w:val="00ED3348"/>
    <w:rsid w:val="00ED3A2A"/>
    <w:rsid w:val="00ED5EC9"/>
    <w:rsid w:val="00ED66CC"/>
    <w:rsid w:val="00ED694A"/>
    <w:rsid w:val="00ED7B4D"/>
    <w:rsid w:val="00EE1929"/>
    <w:rsid w:val="00EE3744"/>
    <w:rsid w:val="00EE5B8C"/>
    <w:rsid w:val="00EE6897"/>
    <w:rsid w:val="00EE7FA6"/>
    <w:rsid w:val="00EF0DAE"/>
    <w:rsid w:val="00EF1482"/>
    <w:rsid w:val="00EF2BA1"/>
    <w:rsid w:val="00EF323F"/>
    <w:rsid w:val="00EF392F"/>
    <w:rsid w:val="00EF6BBC"/>
    <w:rsid w:val="00EF764F"/>
    <w:rsid w:val="00F00518"/>
    <w:rsid w:val="00F007DD"/>
    <w:rsid w:val="00F0260B"/>
    <w:rsid w:val="00F029CA"/>
    <w:rsid w:val="00F0441F"/>
    <w:rsid w:val="00F04440"/>
    <w:rsid w:val="00F0593B"/>
    <w:rsid w:val="00F05D36"/>
    <w:rsid w:val="00F12780"/>
    <w:rsid w:val="00F1354F"/>
    <w:rsid w:val="00F14722"/>
    <w:rsid w:val="00F155CD"/>
    <w:rsid w:val="00F22300"/>
    <w:rsid w:val="00F24E05"/>
    <w:rsid w:val="00F31A63"/>
    <w:rsid w:val="00F327DE"/>
    <w:rsid w:val="00F3317E"/>
    <w:rsid w:val="00F33604"/>
    <w:rsid w:val="00F336EF"/>
    <w:rsid w:val="00F33A3D"/>
    <w:rsid w:val="00F3657E"/>
    <w:rsid w:val="00F40AF5"/>
    <w:rsid w:val="00F40B81"/>
    <w:rsid w:val="00F4290A"/>
    <w:rsid w:val="00F4404F"/>
    <w:rsid w:val="00F4524E"/>
    <w:rsid w:val="00F46B39"/>
    <w:rsid w:val="00F4707C"/>
    <w:rsid w:val="00F51427"/>
    <w:rsid w:val="00F519D1"/>
    <w:rsid w:val="00F544FE"/>
    <w:rsid w:val="00F5642F"/>
    <w:rsid w:val="00F56B65"/>
    <w:rsid w:val="00F57547"/>
    <w:rsid w:val="00F6017F"/>
    <w:rsid w:val="00F603B5"/>
    <w:rsid w:val="00F62397"/>
    <w:rsid w:val="00F62AA5"/>
    <w:rsid w:val="00F631B2"/>
    <w:rsid w:val="00F63705"/>
    <w:rsid w:val="00F6396E"/>
    <w:rsid w:val="00F645B0"/>
    <w:rsid w:val="00F65043"/>
    <w:rsid w:val="00F65803"/>
    <w:rsid w:val="00F65A4A"/>
    <w:rsid w:val="00F6639E"/>
    <w:rsid w:val="00F67819"/>
    <w:rsid w:val="00F67EAB"/>
    <w:rsid w:val="00F7188A"/>
    <w:rsid w:val="00F726B5"/>
    <w:rsid w:val="00F727B8"/>
    <w:rsid w:val="00F72883"/>
    <w:rsid w:val="00F72F57"/>
    <w:rsid w:val="00F754AD"/>
    <w:rsid w:val="00F76D52"/>
    <w:rsid w:val="00F7753E"/>
    <w:rsid w:val="00F7754D"/>
    <w:rsid w:val="00F77BAC"/>
    <w:rsid w:val="00F805AB"/>
    <w:rsid w:val="00F8068B"/>
    <w:rsid w:val="00F80BCA"/>
    <w:rsid w:val="00F810B7"/>
    <w:rsid w:val="00F81FAE"/>
    <w:rsid w:val="00F81FF3"/>
    <w:rsid w:val="00F837EE"/>
    <w:rsid w:val="00F838D5"/>
    <w:rsid w:val="00F84703"/>
    <w:rsid w:val="00F849B4"/>
    <w:rsid w:val="00F866B6"/>
    <w:rsid w:val="00F873D5"/>
    <w:rsid w:val="00F92019"/>
    <w:rsid w:val="00F92986"/>
    <w:rsid w:val="00F934E6"/>
    <w:rsid w:val="00F94136"/>
    <w:rsid w:val="00F958C4"/>
    <w:rsid w:val="00F96889"/>
    <w:rsid w:val="00F973D0"/>
    <w:rsid w:val="00FA096C"/>
    <w:rsid w:val="00FA298C"/>
    <w:rsid w:val="00FA29B6"/>
    <w:rsid w:val="00FA5654"/>
    <w:rsid w:val="00FA626C"/>
    <w:rsid w:val="00FA7760"/>
    <w:rsid w:val="00FA7BEE"/>
    <w:rsid w:val="00FB07C4"/>
    <w:rsid w:val="00FB1136"/>
    <w:rsid w:val="00FB128E"/>
    <w:rsid w:val="00FB1E92"/>
    <w:rsid w:val="00FB3020"/>
    <w:rsid w:val="00FB5998"/>
    <w:rsid w:val="00FB5C89"/>
    <w:rsid w:val="00FC044B"/>
    <w:rsid w:val="00FC14CD"/>
    <w:rsid w:val="00FC264C"/>
    <w:rsid w:val="00FC2B3F"/>
    <w:rsid w:val="00FC321F"/>
    <w:rsid w:val="00FC4A1F"/>
    <w:rsid w:val="00FC5D73"/>
    <w:rsid w:val="00FC7264"/>
    <w:rsid w:val="00FC75E3"/>
    <w:rsid w:val="00FD0952"/>
    <w:rsid w:val="00FD117A"/>
    <w:rsid w:val="00FD1F3B"/>
    <w:rsid w:val="00FD207D"/>
    <w:rsid w:val="00FD210D"/>
    <w:rsid w:val="00FD33BE"/>
    <w:rsid w:val="00FD350E"/>
    <w:rsid w:val="00FD3F94"/>
    <w:rsid w:val="00FD459D"/>
    <w:rsid w:val="00FD46AE"/>
    <w:rsid w:val="00FD50B0"/>
    <w:rsid w:val="00FE19A2"/>
    <w:rsid w:val="00FE2E81"/>
    <w:rsid w:val="00FE3D7A"/>
    <w:rsid w:val="00FE453C"/>
    <w:rsid w:val="00FE4B00"/>
    <w:rsid w:val="00FE5F37"/>
    <w:rsid w:val="00FE718D"/>
    <w:rsid w:val="00FE7FCB"/>
    <w:rsid w:val="00FF040A"/>
    <w:rsid w:val="00FF1258"/>
    <w:rsid w:val="00FF2548"/>
    <w:rsid w:val="00FF29DF"/>
    <w:rsid w:val="00FF3B7E"/>
    <w:rsid w:val="00FF4D74"/>
    <w:rsid w:val="00FF56F5"/>
    <w:rsid w:val="00FF62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36255"/>
    <w:rPr>
      <w:rFonts w:ascii="Microsoft Sans Serif" w:eastAsia="Microsoft Sans Serif" w:hAnsi="Microsoft Sans Serif" w:cs="Microsoft Sans Serif"/>
      <w:lang w:val="it-IT"/>
    </w:rPr>
  </w:style>
  <w:style w:type="paragraph" w:styleId="Titolo1">
    <w:name w:val="heading 1"/>
    <w:basedOn w:val="Normale"/>
    <w:next w:val="Normale"/>
    <w:link w:val="Titolo1Carattere"/>
    <w:qFormat/>
    <w:rsid w:val="00AB5E15"/>
    <w:pPr>
      <w:keepNext/>
      <w:keepLines/>
      <w:widowControl/>
      <w:autoSpaceDE/>
      <w:autoSpaceDN/>
      <w:spacing w:before="480"/>
      <w:outlineLvl w:val="0"/>
    </w:pPr>
    <w:rPr>
      <w:rFonts w:asciiTheme="majorHAnsi" w:eastAsiaTheme="majorEastAsia" w:hAnsiTheme="majorHAnsi" w:cstheme="majorBidi"/>
      <w:b/>
      <w:bCs/>
      <w:color w:val="365F91" w:themeColor="accent1" w:themeShade="BF"/>
      <w:sz w:val="28"/>
      <w:szCs w:val="28"/>
      <w:lang w:eastAsia="it-IT"/>
    </w:rPr>
  </w:style>
  <w:style w:type="paragraph" w:styleId="Titolo2">
    <w:name w:val="heading 2"/>
    <w:basedOn w:val="Normale"/>
    <w:next w:val="Normale"/>
    <w:link w:val="Titolo2Carattere"/>
    <w:uiPriority w:val="9"/>
    <w:unhideWhenUsed/>
    <w:qFormat/>
    <w:rsid w:val="002312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812754"/>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B5E15"/>
    <w:rPr>
      <w:rFonts w:asciiTheme="majorHAnsi" w:eastAsiaTheme="majorEastAsia" w:hAnsiTheme="majorHAnsi" w:cstheme="majorBidi"/>
      <w:b/>
      <w:bCs/>
      <w:color w:val="365F91" w:themeColor="accent1" w:themeShade="BF"/>
      <w:sz w:val="28"/>
      <w:szCs w:val="28"/>
      <w:lang w:val="it-IT" w:eastAsia="it-IT"/>
    </w:rPr>
  </w:style>
  <w:style w:type="table" w:customStyle="1" w:styleId="TableNormal">
    <w:name w:val="Table Normal"/>
    <w:uiPriority w:val="2"/>
    <w:semiHidden/>
    <w:unhideWhenUsed/>
    <w:qFormat/>
    <w:rsid w:val="00436255"/>
    <w:tblPr>
      <w:tblInd w:w="0" w:type="dxa"/>
      <w:tblCellMar>
        <w:top w:w="0" w:type="dxa"/>
        <w:left w:w="0" w:type="dxa"/>
        <w:bottom w:w="0" w:type="dxa"/>
        <w:right w:w="0" w:type="dxa"/>
      </w:tblCellMar>
    </w:tblPr>
  </w:style>
  <w:style w:type="paragraph" w:styleId="Corpodeltesto">
    <w:name w:val="Body Text"/>
    <w:basedOn w:val="Normale"/>
    <w:uiPriority w:val="1"/>
    <w:qFormat/>
    <w:rsid w:val="00436255"/>
    <w:pPr>
      <w:ind w:left="231"/>
    </w:pPr>
  </w:style>
  <w:style w:type="paragraph" w:customStyle="1" w:styleId="Titolo11">
    <w:name w:val="Titolo 11"/>
    <w:basedOn w:val="Normale"/>
    <w:uiPriority w:val="1"/>
    <w:qFormat/>
    <w:rsid w:val="00436255"/>
    <w:pPr>
      <w:ind w:left="231"/>
      <w:outlineLvl w:val="1"/>
    </w:pPr>
    <w:rPr>
      <w:rFonts w:ascii="Arial" w:eastAsia="Arial" w:hAnsi="Arial" w:cs="Arial"/>
      <w:b/>
      <w:bCs/>
    </w:rPr>
  </w:style>
  <w:style w:type="paragraph" w:styleId="Titolo">
    <w:name w:val="Title"/>
    <w:basedOn w:val="Normale"/>
    <w:uiPriority w:val="1"/>
    <w:qFormat/>
    <w:rsid w:val="00436255"/>
    <w:pPr>
      <w:spacing w:before="100"/>
      <w:ind w:left="733" w:right="666"/>
      <w:jc w:val="center"/>
    </w:pPr>
    <w:rPr>
      <w:rFonts w:ascii="Arial" w:eastAsia="Arial" w:hAnsi="Arial" w:cs="Arial"/>
      <w:b/>
      <w:bCs/>
      <w:sz w:val="40"/>
      <w:szCs w:val="4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436255"/>
    <w:pPr>
      <w:ind w:left="659" w:hanging="360"/>
    </w:pPr>
  </w:style>
  <w:style w:type="paragraph" w:customStyle="1" w:styleId="TableParagraph">
    <w:name w:val="Table Paragraph"/>
    <w:basedOn w:val="Normale"/>
    <w:uiPriority w:val="1"/>
    <w:qFormat/>
    <w:rsid w:val="00436255"/>
  </w:style>
  <w:style w:type="paragraph" w:styleId="Testofumetto">
    <w:name w:val="Balloon Text"/>
    <w:basedOn w:val="Normale"/>
    <w:link w:val="TestofumettoCarattere"/>
    <w:uiPriority w:val="99"/>
    <w:semiHidden/>
    <w:unhideWhenUsed/>
    <w:rsid w:val="003974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74FB"/>
    <w:rPr>
      <w:rFonts w:ascii="Tahoma" w:eastAsia="Microsoft Sans Serif" w:hAnsi="Tahoma" w:cs="Tahoma"/>
      <w:sz w:val="16"/>
      <w:szCs w:val="16"/>
      <w:lang w:val="it-IT"/>
    </w:rPr>
  </w:style>
  <w:style w:type="paragraph" w:styleId="Intestazione">
    <w:name w:val="header"/>
    <w:basedOn w:val="Normale"/>
    <w:link w:val="IntestazioneCarattere"/>
    <w:uiPriority w:val="99"/>
    <w:unhideWhenUsed/>
    <w:rsid w:val="00BD3054"/>
    <w:pPr>
      <w:tabs>
        <w:tab w:val="center" w:pos="4819"/>
        <w:tab w:val="right" w:pos="9638"/>
      </w:tabs>
    </w:pPr>
  </w:style>
  <w:style w:type="character" w:customStyle="1" w:styleId="IntestazioneCarattere">
    <w:name w:val="Intestazione Carattere"/>
    <w:basedOn w:val="Carpredefinitoparagrafo"/>
    <w:link w:val="Intestazione"/>
    <w:uiPriority w:val="99"/>
    <w:rsid w:val="00BD3054"/>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BD3054"/>
    <w:pPr>
      <w:tabs>
        <w:tab w:val="center" w:pos="4819"/>
        <w:tab w:val="right" w:pos="9638"/>
      </w:tabs>
    </w:pPr>
  </w:style>
  <w:style w:type="character" w:customStyle="1" w:styleId="PidipaginaCarattere">
    <w:name w:val="Piè di pagina Carattere"/>
    <w:basedOn w:val="Carpredefinitoparagrafo"/>
    <w:link w:val="Pidipagina"/>
    <w:uiPriority w:val="99"/>
    <w:rsid w:val="00BD3054"/>
    <w:rPr>
      <w:rFonts w:ascii="Microsoft Sans Serif" w:eastAsia="Microsoft Sans Serif" w:hAnsi="Microsoft Sans Serif" w:cs="Microsoft Sans Serif"/>
      <w:lang w:val="it-IT"/>
    </w:rPr>
  </w:style>
  <w:style w:type="paragraph" w:customStyle="1" w:styleId="Default">
    <w:name w:val="Default"/>
    <w:qFormat/>
    <w:rsid w:val="00BD3054"/>
    <w:pPr>
      <w:widowControl/>
      <w:adjustRightInd w:val="0"/>
    </w:pPr>
    <w:rPr>
      <w:rFonts w:ascii="Times New Roman" w:eastAsia="Times New Roman" w:hAnsi="Times New Roman" w:cs="Times New Roman"/>
      <w:color w:val="000000"/>
      <w:sz w:val="24"/>
      <w:szCs w:val="24"/>
      <w:lang w:val="it-IT"/>
    </w:rPr>
  </w:style>
  <w:style w:type="character" w:styleId="Enfasigrassetto">
    <w:name w:val="Strong"/>
    <w:basedOn w:val="Carpredefinitoparagrafo"/>
    <w:uiPriority w:val="22"/>
    <w:qFormat/>
    <w:rsid w:val="00B0361C"/>
    <w:rPr>
      <w:b/>
      <w:bCs/>
    </w:rPr>
  </w:style>
  <w:style w:type="character" w:styleId="Collegamentoipertestuale">
    <w:name w:val="Hyperlink"/>
    <w:basedOn w:val="Carpredefinitoparagrafo"/>
    <w:uiPriority w:val="99"/>
    <w:unhideWhenUsed/>
    <w:rsid w:val="00B0361C"/>
    <w:rPr>
      <w:color w:val="0000FF" w:themeColor="hyperlink"/>
      <w:u w:val="single"/>
    </w:rPr>
  </w:style>
  <w:style w:type="character" w:customStyle="1" w:styleId="hgkelc">
    <w:name w:val="hgkelc"/>
    <w:basedOn w:val="Carpredefinitoparagrafo"/>
    <w:rsid w:val="001C7DAE"/>
  </w:style>
  <w:style w:type="paragraph" w:styleId="Sommario1">
    <w:name w:val="toc 1"/>
    <w:basedOn w:val="Normale"/>
    <w:next w:val="Normale"/>
    <w:autoRedefine/>
    <w:uiPriority w:val="39"/>
    <w:unhideWhenUsed/>
    <w:rsid w:val="005970E3"/>
    <w:pPr>
      <w:spacing w:after="100"/>
    </w:pPr>
  </w:style>
  <w:style w:type="paragraph" w:styleId="Sommario2">
    <w:name w:val="toc 2"/>
    <w:basedOn w:val="Normale"/>
    <w:next w:val="Normale"/>
    <w:autoRedefine/>
    <w:uiPriority w:val="39"/>
    <w:unhideWhenUsed/>
    <w:rsid w:val="005970E3"/>
    <w:pPr>
      <w:spacing w:after="100"/>
      <w:ind w:left="220"/>
    </w:pPr>
  </w:style>
  <w:style w:type="paragraph" w:styleId="Sommario3">
    <w:name w:val="toc 3"/>
    <w:basedOn w:val="Normale"/>
    <w:next w:val="Normale"/>
    <w:autoRedefine/>
    <w:uiPriority w:val="39"/>
    <w:unhideWhenUsed/>
    <w:rsid w:val="00DE044E"/>
    <w:pPr>
      <w:widowControl/>
      <w:autoSpaceDE/>
      <w:autoSpaceDN/>
      <w:spacing w:after="100" w:line="276" w:lineRule="auto"/>
      <w:ind w:left="440"/>
    </w:pPr>
    <w:rPr>
      <w:rFonts w:asciiTheme="minorHAnsi" w:eastAsiaTheme="minorEastAsia" w:hAnsiTheme="minorHAnsi" w:cstheme="minorBidi"/>
      <w:lang w:eastAsia="it-IT"/>
    </w:rPr>
  </w:style>
  <w:style w:type="paragraph" w:styleId="Sommario4">
    <w:name w:val="toc 4"/>
    <w:basedOn w:val="Normale"/>
    <w:next w:val="Normale"/>
    <w:autoRedefine/>
    <w:uiPriority w:val="39"/>
    <w:unhideWhenUsed/>
    <w:rsid w:val="00DE044E"/>
    <w:pPr>
      <w:widowControl/>
      <w:autoSpaceDE/>
      <w:autoSpaceDN/>
      <w:spacing w:after="100" w:line="276" w:lineRule="auto"/>
      <w:ind w:left="660"/>
    </w:pPr>
    <w:rPr>
      <w:rFonts w:asciiTheme="minorHAnsi" w:eastAsiaTheme="minorEastAsia" w:hAnsiTheme="minorHAnsi" w:cstheme="minorBidi"/>
      <w:lang w:eastAsia="it-IT"/>
    </w:rPr>
  </w:style>
  <w:style w:type="paragraph" w:styleId="Sommario5">
    <w:name w:val="toc 5"/>
    <w:basedOn w:val="Normale"/>
    <w:next w:val="Normale"/>
    <w:autoRedefine/>
    <w:uiPriority w:val="39"/>
    <w:unhideWhenUsed/>
    <w:rsid w:val="00DE044E"/>
    <w:pPr>
      <w:widowControl/>
      <w:autoSpaceDE/>
      <w:autoSpaceDN/>
      <w:spacing w:after="100" w:line="276" w:lineRule="auto"/>
      <w:ind w:left="880"/>
    </w:pPr>
    <w:rPr>
      <w:rFonts w:asciiTheme="minorHAnsi" w:eastAsiaTheme="minorEastAsia" w:hAnsiTheme="minorHAnsi" w:cstheme="minorBidi"/>
      <w:lang w:eastAsia="it-IT"/>
    </w:rPr>
  </w:style>
  <w:style w:type="paragraph" w:styleId="Sommario6">
    <w:name w:val="toc 6"/>
    <w:basedOn w:val="Normale"/>
    <w:next w:val="Normale"/>
    <w:autoRedefine/>
    <w:uiPriority w:val="39"/>
    <w:unhideWhenUsed/>
    <w:rsid w:val="00DE044E"/>
    <w:pPr>
      <w:widowControl/>
      <w:autoSpaceDE/>
      <w:autoSpaceDN/>
      <w:spacing w:after="100" w:line="276" w:lineRule="auto"/>
      <w:ind w:left="1100"/>
    </w:pPr>
    <w:rPr>
      <w:rFonts w:asciiTheme="minorHAnsi" w:eastAsiaTheme="minorEastAsia" w:hAnsiTheme="minorHAnsi" w:cstheme="minorBidi"/>
      <w:lang w:eastAsia="it-IT"/>
    </w:rPr>
  </w:style>
  <w:style w:type="paragraph" w:styleId="Sommario7">
    <w:name w:val="toc 7"/>
    <w:basedOn w:val="Normale"/>
    <w:next w:val="Normale"/>
    <w:autoRedefine/>
    <w:uiPriority w:val="39"/>
    <w:unhideWhenUsed/>
    <w:rsid w:val="00DE044E"/>
    <w:pPr>
      <w:widowControl/>
      <w:autoSpaceDE/>
      <w:autoSpaceDN/>
      <w:spacing w:after="100" w:line="276" w:lineRule="auto"/>
      <w:ind w:left="1320"/>
    </w:pPr>
    <w:rPr>
      <w:rFonts w:asciiTheme="minorHAnsi" w:eastAsiaTheme="minorEastAsia" w:hAnsiTheme="minorHAnsi" w:cstheme="minorBidi"/>
      <w:lang w:eastAsia="it-IT"/>
    </w:rPr>
  </w:style>
  <w:style w:type="paragraph" w:styleId="Sommario8">
    <w:name w:val="toc 8"/>
    <w:basedOn w:val="Normale"/>
    <w:next w:val="Normale"/>
    <w:autoRedefine/>
    <w:uiPriority w:val="39"/>
    <w:unhideWhenUsed/>
    <w:rsid w:val="00DE044E"/>
    <w:pPr>
      <w:widowControl/>
      <w:autoSpaceDE/>
      <w:autoSpaceDN/>
      <w:spacing w:after="100" w:line="276" w:lineRule="auto"/>
      <w:ind w:left="1540"/>
    </w:pPr>
    <w:rPr>
      <w:rFonts w:asciiTheme="minorHAnsi" w:eastAsiaTheme="minorEastAsia" w:hAnsiTheme="minorHAnsi" w:cstheme="minorBidi"/>
      <w:lang w:eastAsia="it-IT"/>
    </w:rPr>
  </w:style>
  <w:style w:type="paragraph" w:styleId="Sommario9">
    <w:name w:val="toc 9"/>
    <w:basedOn w:val="Normale"/>
    <w:next w:val="Normale"/>
    <w:autoRedefine/>
    <w:uiPriority w:val="39"/>
    <w:unhideWhenUsed/>
    <w:rsid w:val="00DE044E"/>
    <w:pPr>
      <w:widowControl/>
      <w:autoSpaceDE/>
      <w:autoSpaceDN/>
      <w:spacing w:after="100" w:line="276" w:lineRule="auto"/>
      <w:ind w:left="1760"/>
    </w:pPr>
    <w:rPr>
      <w:rFonts w:asciiTheme="minorHAnsi" w:eastAsiaTheme="minorEastAsia" w:hAnsiTheme="minorHAnsi" w:cstheme="minorBidi"/>
      <w:lang w:eastAsia="it-IT"/>
    </w:rPr>
  </w:style>
  <w:style w:type="character" w:customStyle="1" w:styleId="Titolo2Carattere">
    <w:name w:val="Titolo 2 Carattere"/>
    <w:basedOn w:val="Carpredefinitoparagrafo"/>
    <w:link w:val="Titolo2"/>
    <w:uiPriority w:val="9"/>
    <w:rsid w:val="002312EB"/>
    <w:rPr>
      <w:rFonts w:asciiTheme="majorHAnsi" w:eastAsiaTheme="majorEastAsia" w:hAnsiTheme="majorHAnsi" w:cstheme="majorBidi"/>
      <w:b/>
      <w:bCs/>
      <w:color w:val="4F81BD" w:themeColor="accent1"/>
      <w:sz w:val="26"/>
      <w:szCs w:val="26"/>
      <w:lang w:val="it-IT"/>
    </w:rPr>
  </w:style>
  <w:style w:type="character" w:customStyle="1" w:styleId="Titolo3Carattere">
    <w:name w:val="Titolo 3 Carattere"/>
    <w:basedOn w:val="Carpredefinitoparagrafo"/>
    <w:link w:val="Titolo3"/>
    <w:uiPriority w:val="9"/>
    <w:rsid w:val="00812754"/>
    <w:rPr>
      <w:rFonts w:asciiTheme="majorHAnsi" w:eastAsiaTheme="majorEastAsia" w:hAnsiTheme="majorHAnsi" w:cstheme="majorBidi"/>
      <w:b/>
      <w:bCs/>
      <w:color w:val="4F81BD" w:themeColor="accent1"/>
      <w:lang w:val="it-IT"/>
    </w:rPr>
  </w:style>
  <w:style w:type="character" w:styleId="Collegamentovisitato">
    <w:name w:val="FollowedHyperlink"/>
    <w:basedOn w:val="Carpredefinitoparagrafo"/>
    <w:uiPriority w:val="99"/>
    <w:semiHidden/>
    <w:unhideWhenUsed/>
    <w:rsid w:val="00953ECC"/>
    <w:rPr>
      <w:color w:val="800080" w:themeColor="followedHyperlink"/>
      <w:u w:val="single"/>
    </w:rPr>
  </w:style>
  <w:style w:type="character" w:styleId="Testosegnaposto">
    <w:name w:val="Placeholder Text"/>
    <w:basedOn w:val="Carpredefinitoparagrafo"/>
    <w:uiPriority w:val="99"/>
    <w:semiHidden/>
    <w:rsid w:val="00480CB1"/>
    <w:rPr>
      <w:color w:val="808080"/>
    </w:rPr>
  </w:style>
  <w:style w:type="table" w:styleId="Grigliatabella">
    <w:name w:val="Table Grid"/>
    <w:basedOn w:val="Tabellanormale"/>
    <w:rsid w:val="007F15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contentpasted0">
    <w:name w:val="x_contentpasted0"/>
    <w:basedOn w:val="Carpredefinitoparagrafo"/>
    <w:rsid w:val="00EE7FA6"/>
  </w:style>
  <w:style w:type="paragraph" w:styleId="Nessunaspaziatura">
    <w:name w:val="No Spacing"/>
    <w:uiPriority w:val="1"/>
    <w:qFormat/>
    <w:rsid w:val="00CE70FC"/>
    <w:pPr>
      <w:widowControl/>
      <w:autoSpaceDE/>
      <w:autoSpaceDN/>
    </w:pPr>
    <w:rPr>
      <w:lang w:val="it-IT"/>
    </w:rPr>
  </w:style>
  <w:style w:type="character" w:styleId="Rimandocommento">
    <w:name w:val="annotation reference"/>
    <w:basedOn w:val="Carpredefinitoparagrafo"/>
    <w:uiPriority w:val="99"/>
    <w:semiHidden/>
    <w:unhideWhenUsed/>
    <w:rsid w:val="006E34F6"/>
    <w:rPr>
      <w:sz w:val="16"/>
      <w:szCs w:val="16"/>
    </w:rPr>
  </w:style>
  <w:style w:type="paragraph" w:styleId="Testocommento">
    <w:name w:val="annotation text"/>
    <w:basedOn w:val="Normale"/>
    <w:link w:val="TestocommentoCarattere"/>
    <w:uiPriority w:val="99"/>
    <w:unhideWhenUsed/>
    <w:qFormat/>
    <w:rsid w:val="006E34F6"/>
    <w:rPr>
      <w:sz w:val="20"/>
      <w:szCs w:val="20"/>
    </w:rPr>
  </w:style>
  <w:style w:type="character" w:customStyle="1" w:styleId="TestocommentoCarattere">
    <w:name w:val="Testo commento Carattere"/>
    <w:basedOn w:val="Carpredefinitoparagrafo"/>
    <w:link w:val="Testocommento"/>
    <w:uiPriority w:val="99"/>
    <w:semiHidden/>
    <w:rsid w:val="006E34F6"/>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6E34F6"/>
    <w:rPr>
      <w:b/>
      <w:bCs/>
    </w:rPr>
  </w:style>
  <w:style w:type="character" w:customStyle="1" w:styleId="SoggettocommentoCarattere">
    <w:name w:val="Soggetto commento Carattere"/>
    <w:basedOn w:val="TestocommentoCarattere"/>
    <w:link w:val="Soggettocommento"/>
    <w:uiPriority w:val="99"/>
    <w:semiHidden/>
    <w:rsid w:val="006E34F6"/>
    <w:rPr>
      <w:rFonts w:ascii="Microsoft Sans Serif" w:eastAsia="Microsoft Sans Serif" w:hAnsi="Microsoft Sans Serif" w:cs="Microsoft Sans Serif"/>
      <w:b/>
      <w:bCs/>
      <w:sz w:val="20"/>
      <w:szCs w:val="20"/>
      <w:lang w:val="it-IT"/>
    </w:rPr>
  </w:style>
  <w:style w:type="character" w:customStyle="1" w:styleId="CollegamentoInternet">
    <w:name w:val="Collegamento Internet"/>
    <w:basedOn w:val="Carpredefinitoparagrafo"/>
    <w:uiPriority w:val="99"/>
    <w:unhideWhenUsed/>
    <w:rsid w:val="00F838D5"/>
    <w:rPr>
      <w:color w:val="0000FF" w:themeColor="hyperlink"/>
      <w:u w:val="single"/>
    </w:rPr>
  </w:style>
  <w:style w:type="paragraph" w:customStyle="1" w:styleId="usoboll1">
    <w:name w:val="usoboll1"/>
    <w:basedOn w:val="Normale"/>
    <w:qFormat/>
    <w:rsid w:val="009640F1"/>
    <w:pPr>
      <w:suppressAutoHyphens/>
      <w:autoSpaceDE/>
      <w:autoSpaceDN/>
      <w:spacing w:line="482" w:lineRule="atLeast"/>
      <w:jc w:val="both"/>
    </w:pPr>
    <w:rPr>
      <w:rFonts w:ascii="Times New Roman" w:eastAsia="Times New Roman" w:hAnsi="Times New Roman" w:cs="Times New Roman"/>
      <w:sz w:val="24"/>
      <w:szCs w:val="20"/>
      <w:lang w:eastAsia="ar-SA"/>
    </w:rPr>
  </w:style>
  <w:style w:type="paragraph" w:customStyle="1" w:styleId="xelementtoproof">
    <w:name w:val="x_elementtoproof"/>
    <w:basedOn w:val="Normale"/>
    <w:rsid w:val="004C12D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4C12D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9146D8"/>
    <w:rPr>
      <w:color w:val="605E5C"/>
      <w:shd w:val="clear" w:color="auto" w:fill="E1DFDD"/>
    </w:rPr>
  </w:style>
  <w:style w:type="character" w:customStyle="1" w:styleId="TestocommentoCarattere1">
    <w:name w:val="Testo commento Carattere1"/>
    <w:basedOn w:val="Carpredefinitoparagrafo"/>
    <w:rsid w:val="000D1EF8"/>
    <w:rPr>
      <w:rFonts w:ascii="Garamond" w:eastAsia="Times New Roman" w:hAnsi="Garamond" w:cs="Times New Roman"/>
      <w:sz w:val="20"/>
      <w:szCs w:val="20"/>
    </w:rPr>
  </w:style>
</w:styles>
</file>

<file path=word/webSettings.xml><?xml version="1.0" encoding="utf-8"?>
<w:webSettings xmlns:r="http://schemas.openxmlformats.org/officeDocument/2006/relationships" xmlns:w="http://schemas.openxmlformats.org/wordprocessingml/2006/main">
  <w:divs>
    <w:div w:id="362365817">
      <w:bodyDiv w:val="1"/>
      <w:marLeft w:val="0"/>
      <w:marRight w:val="0"/>
      <w:marTop w:val="0"/>
      <w:marBottom w:val="0"/>
      <w:divBdr>
        <w:top w:val="none" w:sz="0" w:space="0" w:color="auto"/>
        <w:left w:val="none" w:sz="0" w:space="0" w:color="auto"/>
        <w:bottom w:val="none" w:sz="0" w:space="0" w:color="auto"/>
        <w:right w:val="none" w:sz="0" w:space="0" w:color="auto"/>
      </w:divBdr>
    </w:div>
    <w:div w:id="776146031">
      <w:bodyDiv w:val="1"/>
      <w:marLeft w:val="0"/>
      <w:marRight w:val="0"/>
      <w:marTop w:val="0"/>
      <w:marBottom w:val="0"/>
      <w:divBdr>
        <w:top w:val="none" w:sz="0" w:space="0" w:color="auto"/>
        <w:left w:val="none" w:sz="0" w:space="0" w:color="auto"/>
        <w:bottom w:val="none" w:sz="0" w:space="0" w:color="auto"/>
        <w:right w:val="none" w:sz="0" w:space="0" w:color="auto"/>
      </w:divBdr>
    </w:div>
    <w:div w:id="1763144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mvenezia.pro-q.it/Informazioni/ContattiHelpdesk.aspx" TargetMode="External"/><Relationship Id="rId18" Type="http://schemas.openxmlformats.org/officeDocument/2006/relationships/hyperlink" Target="http://www.ivass.it/ivass/imprese_jsp/HomePage.jsp" TargetMode="External"/><Relationship Id="rId3" Type="http://schemas.openxmlformats.org/officeDocument/2006/relationships/styles" Target="styles.xml"/><Relationship Id="rId21" Type="http://schemas.openxmlformats.org/officeDocument/2006/relationships/hyperlink" Target="https://cmvenezia.pro-q.it/" TargetMode="External"/><Relationship Id="rId7" Type="http://schemas.openxmlformats.org/officeDocument/2006/relationships/endnotes" Target="endnotes.xml"/><Relationship Id="rId12" Type="http://schemas.openxmlformats.org/officeDocument/2006/relationships/hyperlink" Target="mailto:stazioneappaltante@cittametropolitana.ve.it" TargetMode="External"/><Relationship Id="rId17" Type="http://schemas.openxmlformats.org/officeDocument/2006/relationships/hyperlink" Target="http://www.bancaditalia.it/compiti/vigilanza/avvisi-pub/garanzie-finanziari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ancaditalia.it/compiti/vigilanza/intermediari/index.html" TargetMode="External"/><Relationship Id="rId20" Type="http://schemas.openxmlformats.org/officeDocument/2006/relationships/hyperlink" Target="https://cmvenezia.pro-q.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ris.carraro@comune.campolongo.ve.it" TargetMode="External"/><Relationship Id="rId24"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cmvenezia.pro-q.it/" TargetMode="External"/><Relationship Id="rId23" Type="http://schemas.openxmlformats.org/officeDocument/2006/relationships/hyperlink" Target="https://cittametropolitana.ve.it/amministrazione-trasparente" TargetMode="External"/><Relationship Id="rId10" Type="http://schemas.openxmlformats.org/officeDocument/2006/relationships/hyperlink" Target="https://cmvenezia.pro-q.it/" TargetMode="External"/><Relationship Id="rId19" Type="http://schemas.openxmlformats.org/officeDocument/2006/relationships/hyperlink" Target="https://www.anticorruzione.it/-/del.n.610-19.122023"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pdesk@pro-q.it" TargetMode="External"/><Relationship Id="rId22" Type="http://schemas.openxmlformats.org/officeDocument/2006/relationships/hyperlink" Target="https://cmvenezia.pro-q.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ADF6D-06D0-4043-BDC9-28B5869E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16506</TotalTime>
  <Pages>30</Pages>
  <Words>17863</Words>
  <Characters>101824</Characters>
  <Application>Microsoft Office Word</Application>
  <DocSecurity>0</DocSecurity>
  <Lines>848</Lines>
  <Paragraphs>238</Paragraphs>
  <ScaleCrop>false</ScaleCrop>
  <HeadingPairs>
    <vt:vector size="2" baseType="variant">
      <vt:variant>
        <vt:lpstr>Titolo</vt:lpstr>
      </vt:variant>
      <vt:variant>
        <vt:i4>1</vt:i4>
      </vt:variant>
    </vt:vector>
  </HeadingPairs>
  <TitlesOfParts>
    <vt:vector size="1" baseType="lpstr">
      <vt:lpstr>DISCIPLINARE DI GARA 25.10 (con date)</vt:lpstr>
    </vt:vector>
  </TitlesOfParts>
  <Company>Città metropolitana di Venezia</Company>
  <LinksUpToDate>false</LinksUpToDate>
  <CharactersWithSpaces>119449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 25.10 (con date)</dc:title>
  <dc:creator>antoniomassarotto</dc:creator>
  <cp:lastModifiedBy>vittorio.ivis</cp:lastModifiedBy>
  <cp:revision>695</cp:revision>
  <cp:lastPrinted>2024-03-04T13:38:00Z</cp:lastPrinted>
  <dcterms:created xsi:type="dcterms:W3CDTF">2023-12-28T07:00:00Z</dcterms:created>
  <dcterms:modified xsi:type="dcterms:W3CDTF">2024-03-06T10:28:00Z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PDFCreator 3.3.2.3528</vt:lpwstr>
  </property>
  <property fmtid="{D5CDD505-2E9C-101B-9397-08002B2CF9AE}" pid="4" name="LastSaved">
    <vt:filetime>2023-02-27T00:00:00Z</vt:filetime>
  </property>
</Properties>
</file>